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D35" w:rsidRPr="00406D35" w:rsidRDefault="00406D35" w:rsidP="00406D35">
      <w:pPr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>Красноштан І.В., канд. біол. наук,</w:t>
      </w:r>
    </w:p>
    <w:p w:rsidR="00406D35" w:rsidRPr="00406D35" w:rsidRDefault="00406D35" w:rsidP="00406D35">
      <w:pPr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Уманський державний педагогічний університет імені Павла Тичини </w:t>
      </w:r>
    </w:p>
    <w:p w:rsidR="00406D35" w:rsidRPr="00406D35" w:rsidRDefault="00406D35" w:rsidP="00406D35">
      <w:pPr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>e-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mail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>: krashnotaniv@rambler.ru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D35" w:rsidRPr="00406D35" w:rsidRDefault="00406D35" w:rsidP="00406D35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406D35">
        <w:rPr>
          <w:rFonts w:ascii="Times New Roman" w:hAnsi="Times New Roman" w:cs="Times New Roman"/>
          <w:b/>
          <w:sz w:val="28"/>
          <w:szCs w:val="28"/>
          <w:lang w:val="uk-UA"/>
        </w:rPr>
        <w:t>ЗМІНИ ВМІСТУ ФОСФОРУ В ЛИСТІ ВЕРГІНІЛЬНИХ КУЛЬТУР QUERCUS ROBUR L. ВНАСЛІДОК СТИМУЛЮВАННЯ РЕПРОДУКТИВНОГО ПРОЦЕСУ</w:t>
      </w:r>
    </w:p>
    <w:bookmarkEnd w:id="0"/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Напрямок формотворчих процесів у бруньках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зумовлюється особливостями обміну речовини в листках дослідних дерев. А отже, розпочинається з початком їх вегетації. Вплив життєдіяльності зрілого листя дуба на формування репродуктивних органів є вирішальним у його генеративному розвитку.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В молодому віці дубки мають більш високий вміст N і Р та порівняно менший К, ніж рослини старшого віку, які особливо багаті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А тому зміна кількісного вмісту NРК у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вергінільних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дерев може характеризувати сприятливість ендогенних умов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до формотворчого процесу репродуктивного напрямку [2]. Відтік основних елементів живлення з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пізньолітнього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та осіннього листя в інші органи дерева має велике значення для життєдіяльності тканин. Насичення листків поживними та фізіологічно активними речовинами в осінній період може гарантувати збагачення цими речовинами тканин, що функціонують в період спокою. А це, в першу чергу, стосується бруньок, в точках росту яких протягом осінніх та зимових місяців не припиняються процеси життєдіяльності. Саме тому для цілей листового аналізу найбільш прийнятним періодом є відбір листків дуба у другій половині серпня. Оскільки найбільш ефективним у напрямку стимуляції квітування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є тривала дія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хлорхолінхлориду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>, то наводимо результати дослідження кількісного вмісту N, Р і К в листі дослідних дерев за умов триразового обприскування крон.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Кількісний вміст фосфору в листі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ранньої фенологічної форми змінюється протягом вегетації залежно від проходження окремих фенофаз розвитку, що відповідає біологічним особливостям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кліматипів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дуба в географічних культурах [1]. Вміст фосфору у листі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збільшується від центру до периферійних частин ареалу дуба, тобто, дана зміна відбувається у напрямку, оберненому щодо вмісту азоту [3]. До завершення вегетаційного періоду вміст фосфору знижується від 0,45% до 0,30%. За літературними даними, в умовах дослідного регіону вміст фосфору у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пізньолітньому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листі ювенільних </w:t>
      </w:r>
      <w:r w:rsidRPr="00406D35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дерев дуба змінюється в межах від 0,64% до 0,96%. Відомо, що достатня кількість фосфору сприяє закладанню маточкових суцвіть. А, отже, відтік його до завершення вегетації з листя у інші частини рослини, вказує на відповідний формотворчий напрямок розвитку біологічних процесів у бруньках.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багатофакторного дисперсного аналізу даних встановлено, що залежно від умов року досліджень вміст фосфору в листках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L змінюється від 0,69% у 2013 р. до 0,74% у 2014 р. В 2015 році зниження вмісту фосфору є неістотним – 0,73% при НІР0,5=0,02. Застосування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хлорхолінхлориду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у окремі фенологічні стадії росту пагонів сприяє помітному зменшенню кількості фосфору. Так, при обробці дослідних дерев в І фенологічному етапі, його кількість становила 0,75%, а в ІІ та ІІІ – 0,70%. Аналіз результатів кількісної зміни вмісту фосфору внаслідок застосування різних варіантів концентрації діючої речовини у дослідний період виявив достовірне зменшення його кількості відносно контролю. Найменш істотне зменшення кількості фосфору спостерігалося у варіантах концентрації 0,9; 1,2; 1,5%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д.р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., що становить 0,66% від сухої речовини. У варіантах концентрації 0,3 та 0,6%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д.р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>. кількісний вміст фосфору становив відповідно 0,75 та 0,78%, при контрольному значенні 0,81%.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>Загальний ступінь впливу факторів досліду на кількісний вміст фосфору становить 89%.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>На частку впливу умов року проведення досліджень та фенологічної етапи росту пагонів на початок обробки припадає по 3%. Більш помітним є вплив варіантів концентрації діючої речовини, на частку якого припадає 18%. З результатів взаємодії дослідних факторів найбільш істотно вміст фосфору змінювався під дією факторів ВС, частка якого становить 48% впливу.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Отже, під впливом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інгібітора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біосинтезу гіберелінів порушується гормональна ситуація у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вергінільних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культур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, результатом чого є посилений відтік фосфору в період завершення вегетації з листя до інших частин рослини. На вміст фосфору в листі помітно впливають умови вегетації. Початок вегетації супроводжується активними фізіологічними процесами і, залежно від застосування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хлорхолінхлориду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в окремі періоди росту пагона, сприяє зміні вмісту фосфору у серпневому листі. Вплив варіантів концентрації діючої речовини, залежно від фенологічного етапу росту пагонів на початок обробки, сприяє як зростанню вмісту фосфору, так і достовірному зменшенню його кількості.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Список використаних джерел 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 Красноштан І.В. Зміни кількості фосфору в листі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Quercus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robur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L. внаслідок ініціювання репродуктивного процесу // Науковий вісник національного лісотехнічного університету України: Ландшафтна архітектура в контексті сталого розвитку. – Львів: НЛТУ України. – 2008. – Вип. 18.12. – с.   238-244.</w:t>
      </w:r>
    </w:p>
    <w:p w:rsidR="00406D35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Лукьянец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В.Б.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Содержание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динамика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общего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азота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зольных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элементов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листьях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дуба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различного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географического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происхождения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Защит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лесоразвед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и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лесн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культуры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– Воронеж, 1979. – С. 60-67.    </w:t>
      </w:r>
    </w:p>
    <w:p w:rsidR="00B046E0" w:rsidRPr="00406D35" w:rsidRDefault="00406D35" w:rsidP="00406D35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D3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406D35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Патлай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И.Н., Бойко А.В.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Содержание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азота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зольных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макроэлементов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листьях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дуба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черешчатого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географических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 культурах // </w:t>
      </w:r>
      <w:proofErr w:type="spellStart"/>
      <w:r w:rsidRPr="00406D35">
        <w:rPr>
          <w:rFonts w:ascii="Times New Roman" w:hAnsi="Times New Roman" w:cs="Times New Roman"/>
          <w:sz w:val="28"/>
          <w:szCs w:val="28"/>
          <w:lang w:val="uk-UA"/>
        </w:rPr>
        <w:t>Лесоведение</w:t>
      </w:r>
      <w:proofErr w:type="spellEnd"/>
      <w:r w:rsidRPr="00406D35">
        <w:rPr>
          <w:rFonts w:ascii="Times New Roman" w:hAnsi="Times New Roman" w:cs="Times New Roman"/>
          <w:sz w:val="28"/>
          <w:szCs w:val="28"/>
          <w:lang w:val="uk-UA"/>
        </w:rPr>
        <w:t xml:space="preserve">. – 1978. – № 4. – С. 100-103.              </w:t>
      </w:r>
    </w:p>
    <w:sectPr w:rsidR="00B046E0" w:rsidRPr="00406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71"/>
    <w:rsid w:val="00406D35"/>
    <w:rsid w:val="00B046E0"/>
    <w:rsid w:val="00D5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796</Words>
  <Characters>4539</Characters>
  <Application>Microsoft Office Word</Application>
  <DocSecurity>0</DocSecurity>
  <Lines>37</Lines>
  <Paragraphs>10</Paragraphs>
  <ScaleCrop>false</ScaleCrop>
  <Company>DG Win&amp;Soft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</cp:revision>
  <dcterms:created xsi:type="dcterms:W3CDTF">2016-12-07T09:19:00Z</dcterms:created>
  <dcterms:modified xsi:type="dcterms:W3CDTF">2016-12-07T09:21:00Z</dcterms:modified>
</cp:coreProperties>
</file>