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49ED" w:rsidRPr="00A249ED" w:rsidRDefault="00A249ED" w:rsidP="00A249ED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34"/>
          <w:lang w:val="uk-UA" w:eastAsia="uk-UA"/>
        </w:rPr>
      </w:pPr>
      <w:r w:rsidRPr="00A249ED">
        <w:rPr>
          <w:rFonts w:ascii="Times New Roman" w:eastAsia="Times New Roman" w:hAnsi="Times New Roman" w:cs="Times New Roman"/>
          <w:sz w:val="34"/>
          <w:szCs w:val="34"/>
          <w:lang w:val="uk-UA" w:eastAsia="uk-UA"/>
        </w:rPr>
        <w:t>Міністерство освіти і науки України</w:t>
      </w:r>
    </w:p>
    <w:p w:rsidR="00A249ED" w:rsidRPr="00A249ED" w:rsidRDefault="00A249ED" w:rsidP="00A249ED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34"/>
          <w:lang w:val="uk-UA" w:eastAsia="uk-UA"/>
        </w:rPr>
      </w:pPr>
      <w:r w:rsidRPr="00A249ED">
        <w:rPr>
          <w:rFonts w:ascii="Times New Roman" w:eastAsia="Times New Roman" w:hAnsi="Times New Roman" w:cs="Times New Roman"/>
          <w:sz w:val="34"/>
          <w:szCs w:val="34"/>
          <w:lang w:val="uk-UA" w:eastAsia="uk-UA"/>
        </w:rPr>
        <w:t xml:space="preserve">Уманський державний педагогічний університет </w:t>
      </w:r>
    </w:p>
    <w:p w:rsidR="00A249ED" w:rsidRPr="00A249ED" w:rsidRDefault="00A249ED" w:rsidP="00A249ED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34"/>
          <w:lang w:val="uk-UA" w:eastAsia="uk-UA"/>
        </w:rPr>
      </w:pPr>
      <w:r w:rsidRPr="00A249ED">
        <w:rPr>
          <w:rFonts w:ascii="Times New Roman" w:eastAsia="Times New Roman" w:hAnsi="Times New Roman" w:cs="Times New Roman"/>
          <w:sz w:val="34"/>
          <w:szCs w:val="34"/>
          <w:lang w:val="uk-UA" w:eastAsia="uk-UA"/>
        </w:rPr>
        <w:t>імені Павла Тичини</w:t>
      </w:r>
    </w:p>
    <w:p w:rsidR="00A249ED" w:rsidRPr="00A249ED" w:rsidRDefault="00A249ED" w:rsidP="00A249ED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34"/>
          <w:lang w:val="uk-UA" w:eastAsia="uk-UA"/>
        </w:rPr>
      </w:pPr>
    </w:p>
    <w:p w:rsidR="00A249ED" w:rsidRPr="00A249ED" w:rsidRDefault="00A249ED" w:rsidP="00A249ED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34"/>
          <w:lang w:val="uk-UA" w:eastAsia="uk-UA"/>
        </w:rPr>
      </w:pPr>
    </w:p>
    <w:p w:rsidR="00A249ED" w:rsidRPr="00A249ED" w:rsidRDefault="00A249ED" w:rsidP="00A249ED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34"/>
          <w:lang w:val="uk-UA" w:eastAsia="uk-UA"/>
        </w:rPr>
      </w:pPr>
    </w:p>
    <w:p w:rsidR="00A249ED" w:rsidRPr="00A249ED" w:rsidRDefault="00A249ED" w:rsidP="00A249ED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34"/>
          <w:lang w:val="uk-UA" w:eastAsia="uk-UA"/>
        </w:rPr>
      </w:pPr>
    </w:p>
    <w:p w:rsidR="00A249ED" w:rsidRPr="00A249ED" w:rsidRDefault="00A249ED" w:rsidP="00A249ED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34"/>
          <w:lang w:val="uk-UA" w:eastAsia="uk-UA"/>
        </w:rPr>
      </w:pPr>
    </w:p>
    <w:p w:rsidR="00A249ED" w:rsidRPr="00A249ED" w:rsidRDefault="00A249ED" w:rsidP="00A249ED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34"/>
          <w:lang w:val="uk-UA" w:eastAsia="uk-UA"/>
        </w:rPr>
      </w:pPr>
    </w:p>
    <w:p w:rsidR="00A249ED" w:rsidRPr="00A249ED" w:rsidRDefault="00A249ED" w:rsidP="00A249ED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34"/>
          <w:lang w:val="uk-UA" w:eastAsia="uk-UA"/>
        </w:rPr>
      </w:pPr>
    </w:p>
    <w:p w:rsidR="00A249ED" w:rsidRPr="00A249ED" w:rsidRDefault="00A249ED" w:rsidP="00A249ED">
      <w:pPr>
        <w:spacing w:after="0" w:line="240" w:lineRule="auto"/>
        <w:rPr>
          <w:rFonts w:ascii="Times New Roman" w:eastAsia="Times New Roman" w:hAnsi="Times New Roman" w:cs="Times New Roman"/>
          <w:b/>
          <w:sz w:val="44"/>
          <w:szCs w:val="44"/>
          <w:lang w:val="uk-UA" w:eastAsia="uk-UA"/>
        </w:rPr>
      </w:pPr>
    </w:p>
    <w:p w:rsidR="00A249ED" w:rsidRPr="00A249ED" w:rsidRDefault="00A249ED" w:rsidP="00A249ED">
      <w:pPr>
        <w:spacing w:after="0" w:line="240" w:lineRule="auto"/>
        <w:rPr>
          <w:rFonts w:ascii="Times New Roman" w:eastAsia="Times New Roman" w:hAnsi="Times New Roman" w:cs="Times New Roman"/>
          <w:b/>
          <w:sz w:val="44"/>
          <w:szCs w:val="44"/>
          <w:lang w:val="uk-UA" w:eastAsia="uk-UA"/>
        </w:rPr>
      </w:pPr>
    </w:p>
    <w:p w:rsidR="00A249ED" w:rsidRPr="00A249ED" w:rsidRDefault="00A249ED" w:rsidP="00A249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  <w:lang w:val="uk-UA" w:eastAsia="uk-UA"/>
        </w:rPr>
      </w:pPr>
      <w:r w:rsidRPr="00A249ED">
        <w:rPr>
          <w:rFonts w:ascii="Times New Roman" w:eastAsia="Times New Roman" w:hAnsi="Times New Roman" w:cs="Times New Roman"/>
          <w:b/>
          <w:sz w:val="44"/>
          <w:szCs w:val="44"/>
          <w:lang w:val="uk-UA" w:eastAsia="uk-UA"/>
        </w:rPr>
        <w:t>АЛЕЛОПАТІЯ</w:t>
      </w:r>
    </w:p>
    <w:p w:rsidR="00A249ED" w:rsidRPr="00A249ED" w:rsidRDefault="00A249ED" w:rsidP="00A249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val="uk-UA" w:eastAsia="uk-UA"/>
        </w:rPr>
      </w:pPr>
    </w:p>
    <w:p w:rsidR="00A249ED" w:rsidRPr="00A249ED" w:rsidRDefault="00A249ED" w:rsidP="00A249ED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</w:pPr>
      <w:r w:rsidRPr="00A249ED"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  <w:t>Навчально-методичний посібник для студентів</w:t>
      </w:r>
    </w:p>
    <w:p w:rsidR="00A249ED" w:rsidRPr="00A249ED" w:rsidRDefault="00A249ED" w:rsidP="00A249ED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</w:pPr>
      <w:r w:rsidRPr="00A249ED"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  <w:t>природничо-географічних факультетів педагогічних вузів</w:t>
      </w:r>
    </w:p>
    <w:p w:rsidR="00A249ED" w:rsidRPr="00A249ED" w:rsidRDefault="00A249ED" w:rsidP="00A249ED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34"/>
          <w:lang w:val="uk-UA" w:eastAsia="uk-UA"/>
        </w:rPr>
      </w:pPr>
    </w:p>
    <w:p w:rsidR="00A249ED" w:rsidRPr="00A249ED" w:rsidRDefault="00A249ED" w:rsidP="00A249ED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34"/>
          <w:lang w:val="uk-UA" w:eastAsia="uk-UA"/>
        </w:rPr>
      </w:pPr>
      <w:r w:rsidRPr="00A249ED">
        <w:rPr>
          <w:rFonts w:ascii="Times New Roman" w:eastAsia="Times New Roman" w:hAnsi="Times New Roman" w:cs="Times New Roman"/>
          <w:sz w:val="34"/>
          <w:szCs w:val="34"/>
          <w:lang w:val="uk-UA" w:eastAsia="uk-UA"/>
        </w:rPr>
        <w:t>Укладач І. В. Красноштан</w:t>
      </w:r>
    </w:p>
    <w:p w:rsidR="00A249ED" w:rsidRPr="00A249ED" w:rsidRDefault="00A249ED" w:rsidP="00A249ED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34"/>
          <w:lang w:val="uk-UA" w:eastAsia="uk-UA"/>
        </w:rPr>
      </w:pPr>
    </w:p>
    <w:p w:rsidR="00A249ED" w:rsidRPr="00A249ED" w:rsidRDefault="00A249ED" w:rsidP="00A249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A249ED" w:rsidRPr="00A249ED" w:rsidRDefault="00A249ED" w:rsidP="00A249ED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34"/>
          <w:lang w:val="uk-UA" w:eastAsia="uk-UA"/>
        </w:rPr>
      </w:pPr>
    </w:p>
    <w:p w:rsidR="00A249ED" w:rsidRPr="00A249ED" w:rsidRDefault="00A249ED" w:rsidP="00A249ED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34"/>
          <w:lang w:val="uk-UA" w:eastAsia="uk-UA"/>
        </w:rPr>
      </w:pPr>
    </w:p>
    <w:p w:rsidR="00A249ED" w:rsidRPr="00A249ED" w:rsidRDefault="00A249ED" w:rsidP="00A249ED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34"/>
          <w:lang w:val="uk-UA" w:eastAsia="uk-UA"/>
        </w:rPr>
      </w:pPr>
    </w:p>
    <w:p w:rsidR="00A249ED" w:rsidRPr="00A249ED" w:rsidRDefault="00A249ED" w:rsidP="00A249ED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34"/>
          <w:lang w:val="uk-UA" w:eastAsia="uk-UA"/>
        </w:rPr>
      </w:pPr>
    </w:p>
    <w:p w:rsidR="00A249ED" w:rsidRPr="00A249ED" w:rsidRDefault="00A249ED" w:rsidP="00A249ED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34"/>
          <w:lang w:val="uk-UA" w:eastAsia="uk-UA"/>
        </w:rPr>
      </w:pPr>
    </w:p>
    <w:p w:rsidR="00A249ED" w:rsidRPr="00A249ED" w:rsidRDefault="00A249ED" w:rsidP="00A249ED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34"/>
          <w:lang w:val="uk-UA" w:eastAsia="uk-UA"/>
        </w:rPr>
      </w:pPr>
    </w:p>
    <w:p w:rsidR="00A249ED" w:rsidRPr="00A249ED" w:rsidRDefault="00A249ED" w:rsidP="00A249ED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34"/>
          <w:lang w:val="uk-UA" w:eastAsia="uk-UA"/>
        </w:rPr>
      </w:pPr>
    </w:p>
    <w:p w:rsidR="00A249ED" w:rsidRPr="00A249ED" w:rsidRDefault="00A249ED" w:rsidP="00A249ED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34"/>
          <w:lang w:val="uk-UA" w:eastAsia="uk-UA"/>
        </w:rPr>
      </w:pPr>
    </w:p>
    <w:p w:rsidR="00A249ED" w:rsidRPr="00A249ED" w:rsidRDefault="00A249ED" w:rsidP="00A249ED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34"/>
          <w:lang w:val="uk-UA" w:eastAsia="uk-UA"/>
        </w:rPr>
      </w:pPr>
    </w:p>
    <w:p w:rsidR="00A249ED" w:rsidRPr="00A249ED" w:rsidRDefault="00A249ED" w:rsidP="00A249ED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34"/>
          <w:lang w:val="uk-UA" w:eastAsia="uk-UA"/>
        </w:rPr>
      </w:pPr>
    </w:p>
    <w:p w:rsidR="00A249ED" w:rsidRPr="00A249ED" w:rsidRDefault="00A249ED" w:rsidP="00A249ED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34"/>
          <w:lang w:val="uk-UA" w:eastAsia="uk-UA"/>
        </w:rPr>
      </w:pPr>
    </w:p>
    <w:p w:rsidR="00A249ED" w:rsidRPr="00A249ED" w:rsidRDefault="00A249ED" w:rsidP="00A249ED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34"/>
          <w:lang w:val="uk-UA" w:eastAsia="uk-UA"/>
        </w:rPr>
      </w:pPr>
    </w:p>
    <w:p w:rsidR="00A249ED" w:rsidRPr="00A249ED" w:rsidRDefault="00A249ED" w:rsidP="00A249ED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34"/>
          <w:lang w:val="uk-UA" w:eastAsia="uk-UA"/>
        </w:rPr>
      </w:pPr>
      <w:r w:rsidRPr="00A249ED">
        <w:rPr>
          <w:rFonts w:ascii="Times New Roman" w:eastAsia="Times New Roman" w:hAnsi="Times New Roman" w:cs="Times New Roman"/>
          <w:sz w:val="34"/>
          <w:szCs w:val="34"/>
          <w:lang w:val="uk-UA" w:eastAsia="uk-UA"/>
        </w:rPr>
        <w:t>Умань</w:t>
      </w:r>
    </w:p>
    <w:p w:rsidR="00A249ED" w:rsidRPr="00A249ED" w:rsidRDefault="00A249ED" w:rsidP="00A249ED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34"/>
          <w:lang w:val="uk-UA" w:eastAsia="uk-UA"/>
        </w:rPr>
      </w:pPr>
      <w:r w:rsidRPr="00A249ED">
        <w:rPr>
          <w:rFonts w:ascii="Times New Roman" w:eastAsia="Times New Roman" w:hAnsi="Times New Roman" w:cs="Times New Roman"/>
          <w:sz w:val="34"/>
          <w:szCs w:val="34"/>
          <w:lang w:val="uk-UA" w:eastAsia="uk-UA"/>
        </w:rPr>
        <w:t>ПП Жовтий О. О.</w:t>
      </w:r>
    </w:p>
    <w:p w:rsidR="00A249ED" w:rsidRPr="00A249ED" w:rsidRDefault="00A249ED" w:rsidP="00A249ED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34"/>
          <w:lang w:val="uk-UA" w:eastAsia="uk-UA"/>
        </w:rPr>
      </w:pPr>
      <w:r w:rsidRPr="00A249ED">
        <w:rPr>
          <w:rFonts w:ascii="Times New Roman" w:eastAsia="Times New Roman" w:hAnsi="Times New Roman" w:cs="Times New Roman"/>
          <w:sz w:val="34"/>
          <w:szCs w:val="34"/>
          <w:lang w:val="uk-UA" w:eastAsia="uk-UA"/>
        </w:rPr>
        <w:t>201</w:t>
      </w:r>
      <w:r>
        <w:rPr>
          <w:rFonts w:ascii="Times New Roman" w:eastAsia="Times New Roman" w:hAnsi="Times New Roman" w:cs="Times New Roman"/>
          <w:sz w:val="34"/>
          <w:szCs w:val="34"/>
          <w:lang w:val="en-US" w:eastAsia="uk-UA"/>
        </w:rPr>
        <w:t>6</w:t>
      </w:r>
    </w:p>
    <w:p w:rsidR="00A249ED" w:rsidRPr="00A249ED" w:rsidRDefault="00A249ED" w:rsidP="00A249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p w:rsidR="00A249ED" w:rsidRPr="00A249ED" w:rsidRDefault="00A249ED" w:rsidP="00A249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A249ED">
        <w:rPr>
          <w:rFonts w:ascii="Times New Roman" w:eastAsia="Times New Roman" w:hAnsi="Times New Roman" w:cs="Times New Roman"/>
          <w:color w:val="FFFFFF"/>
          <w:sz w:val="24"/>
          <w:szCs w:val="24"/>
          <w:lang w:val="uk-UA" w:eastAsia="uk-UA"/>
        </w:rPr>
        <w:lastRenderedPageBreak/>
        <w:t xml:space="preserve">УДК  </w:t>
      </w:r>
      <w:r w:rsidRPr="00A249ED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581.1</w:t>
      </w:r>
    </w:p>
    <w:p w:rsidR="00A249ED" w:rsidRPr="00A249ED" w:rsidRDefault="00A249ED" w:rsidP="00A249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A249ED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ББК 28.55</w:t>
      </w:r>
    </w:p>
    <w:p w:rsidR="00A249ED" w:rsidRPr="00A249ED" w:rsidRDefault="00A249ED" w:rsidP="00A249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A249ED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К 78</w:t>
      </w:r>
    </w:p>
    <w:p w:rsidR="00A249ED" w:rsidRPr="00A249ED" w:rsidRDefault="00A249ED" w:rsidP="00A249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A249E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Схвалено на засіданні кафедри біології та методики її навчання </w:t>
      </w:r>
    </w:p>
    <w:p w:rsidR="00A249ED" w:rsidRPr="00A249ED" w:rsidRDefault="00A249ED" w:rsidP="00A249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A249E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(протокол № 2 від 21 вересня 2014 р.)</w:t>
      </w:r>
    </w:p>
    <w:p w:rsidR="00A249ED" w:rsidRPr="00A249ED" w:rsidRDefault="00A249ED" w:rsidP="00A249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A249E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Рекомендовано до видання Вченою радою </w:t>
      </w:r>
    </w:p>
    <w:p w:rsidR="00A249ED" w:rsidRPr="00A249ED" w:rsidRDefault="00A249ED" w:rsidP="00A249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A249E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природничо-географічного факультету </w:t>
      </w:r>
    </w:p>
    <w:p w:rsidR="00A249ED" w:rsidRPr="00A249ED" w:rsidRDefault="00A249ED" w:rsidP="00A249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A249E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Уманського державного педагогічного університету</w:t>
      </w:r>
    </w:p>
    <w:p w:rsidR="00A249ED" w:rsidRPr="00A249ED" w:rsidRDefault="00A249ED" w:rsidP="00A249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A249E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імені Павла Тичини</w:t>
      </w:r>
    </w:p>
    <w:p w:rsidR="00A249ED" w:rsidRPr="00A249ED" w:rsidRDefault="00A249ED" w:rsidP="00A249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A249E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(протокол № 2 від 25 вересня 2014 р.)</w:t>
      </w:r>
    </w:p>
    <w:p w:rsidR="00A249ED" w:rsidRPr="00A249ED" w:rsidRDefault="00A249ED" w:rsidP="00A249E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A249ED" w:rsidRPr="00A249ED" w:rsidRDefault="00A249ED" w:rsidP="00A249E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A249E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Рецензенти: </w:t>
      </w:r>
      <w:proofErr w:type="spellStart"/>
      <w:r w:rsidRPr="00A249E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докт</w:t>
      </w:r>
      <w:proofErr w:type="spellEnd"/>
      <w:r w:rsidRPr="00A249E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 сільськогосподарських наук, професор кафедри садово-паркового господарства А</w:t>
      </w:r>
      <w:r w:rsidRPr="00A249ED">
        <w:rPr>
          <w:rFonts w:ascii="Times New Roman" w:eastAsia="Times New Roman" w:hAnsi="Times New Roman" w:cs="Times New Roman"/>
          <w:sz w:val="30"/>
          <w:szCs w:val="30"/>
          <w:lang w:val="uk-UA" w:eastAsia="uk-UA"/>
        </w:rPr>
        <w:t xml:space="preserve">. Ф. </w:t>
      </w:r>
      <w:proofErr w:type="spellStart"/>
      <w:r w:rsidRPr="00A249ED">
        <w:rPr>
          <w:rFonts w:ascii="Times New Roman" w:eastAsia="Times New Roman" w:hAnsi="Times New Roman" w:cs="Times New Roman"/>
          <w:sz w:val="30"/>
          <w:szCs w:val="30"/>
          <w:lang w:val="uk-UA" w:eastAsia="uk-UA"/>
        </w:rPr>
        <w:t>Балабак</w:t>
      </w:r>
      <w:proofErr w:type="spellEnd"/>
      <w:r w:rsidRPr="00A249ED">
        <w:rPr>
          <w:rFonts w:ascii="Times New Roman" w:eastAsia="Times New Roman" w:hAnsi="Times New Roman" w:cs="Times New Roman"/>
          <w:sz w:val="30"/>
          <w:szCs w:val="30"/>
          <w:lang w:val="uk-UA" w:eastAsia="uk-UA"/>
        </w:rPr>
        <w:t xml:space="preserve"> </w:t>
      </w:r>
      <w:r w:rsidRPr="00A249E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(Національний університет садівництва,  м. Умань); канд. біологічних наук, старший науковий співробітник відділу дендрології та </w:t>
      </w:r>
      <w:proofErr w:type="spellStart"/>
      <w:r w:rsidRPr="00A249E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паркознавства</w:t>
      </w:r>
      <w:proofErr w:type="spellEnd"/>
      <w:r w:rsidRPr="00A249E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О. М. </w:t>
      </w:r>
      <w:proofErr w:type="spellStart"/>
      <w:r w:rsidRPr="00A249E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Горєлов</w:t>
      </w:r>
      <w:proofErr w:type="spellEnd"/>
      <w:r w:rsidRPr="00A249E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(Національний ботанічний сад імені М. М. Гришка, м. Київ)</w:t>
      </w:r>
    </w:p>
    <w:p w:rsidR="00A249ED" w:rsidRPr="00A249ED" w:rsidRDefault="00A249ED" w:rsidP="00A249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p w:rsidR="00A249ED" w:rsidRPr="00A249ED" w:rsidRDefault="00A249ED" w:rsidP="00A249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p w:rsidR="00A249ED" w:rsidRPr="00A249ED" w:rsidRDefault="00A249ED" w:rsidP="00A249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p w:rsidR="00A249ED" w:rsidRPr="00A249ED" w:rsidRDefault="00A249ED" w:rsidP="00A249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p w:rsidR="00A249ED" w:rsidRPr="00A249ED" w:rsidRDefault="00A249ED" w:rsidP="00A249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A249E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Красноштан І. В.</w:t>
      </w:r>
    </w:p>
    <w:p w:rsidR="00A249ED" w:rsidRPr="00A249ED" w:rsidRDefault="00A249ED" w:rsidP="00A249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A249E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Алелопатія :  навчально-методичний посібник </w:t>
      </w:r>
    </w:p>
    <w:p w:rsidR="00A249ED" w:rsidRPr="00A249ED" w:rsidRDefault="00A249ED" w:rsidP="00A249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A249E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для студентів природничо-географічних </w:t>
      </w:r>
    </w:p>
    <w:p w:rsidR="00A249ED" w:rsidRPr="00A249ED" w:rsidRDefault="00A249ED" w:rsidP="00A249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A249E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факультетів педагогічних вузів / укладач </w:t>
      </w:r>
    </w:p>
    <w:p w:rsidR="00A249ED" w:rsidRPr="00A249ED" w:rsidRDefault="00A249ED" w:rsidP="00A249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A249E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І. В. Красноштан.  – Умань :  </w:t>
      </w:r>
    </w:p>
    <w:p w:rsidR="00A249ED" w:rsidRPr="00A249ED" w:rsidRDefault="00A249ED" w:rsidP="00A249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A249E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ПП Жовтий О. О., 201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6</w:t>
      </w:r>
      <w:r w:rsidRPr="00A249E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 – 147 с.</w:t>
      </w:r>
    </w:p>
    <w:p w:rsidR="00A249ED" w:rsidRPr="00A249ED" w:rsidRDefault="00A249ED" w:rsidP="00A249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A249ED" w:rsidRPr="00A249ED" w:rsidRDefault="00A249ED" w:rsidP="00A249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A249ED" w:rsidRPr="00A249ED" w:rsidRDefault="00A249ED" w:rsidP="00A249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A249E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</w:p>
    <w:p w:rsidR="00A249ED" w:rsidRPr="00A249ED" w:rsidRDefault="00A249ED" w:rsidP="00A249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A249ED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Алелопатія </w:t>
      </w:r>
    </w:p>
    <w:p w:rsidR="00A249ED" w:rsidRPr="00A249ED" w:rsidRDefault="00A249ED" w:rsidP="00A249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A249E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Навчально-методичний посібник для студентів</w:t>
      </w:r>
    </w:p>
    <w:p w:rsidR="00A249ED" w:rsidRPr="00A249ED" w:rsidRDefault="00A249ED" w:rsidP="00A249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A249E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природничо-географічних факультетів педагогічних вузів      </w:t>
      </w:r>
    </w:p>
    <w:p w:rsidR="00A249ED" w:rsidRPr="00A249ED" w:rsidRDefault="00A249ED" w:rsidP="00A249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p w:rsidR="00A249ED" w:rsidRPr="00A249ED" w:rsidRDefault="00A249ED" w:rsidP="00A249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A249ED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У</w:t>
      </w:r>
      <w:r w:rsidRPr="00A249E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кладач І. В. Красноштан</w:t>
      </w:r>
    </w:p>
    <w:p w:rsidR="00A249ED" w:rsidRPr="00A249ED" w:rsidRDefault="00A249ED" w:rsidP="00A249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p w:rsidR="00A249ED" w:rsidRPr="00A249ED" w:rsidRDefault="00A249ED" w:rsidP="00A249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p w:rsidR="00A249ED" w:rsidRPr="00A249ED" w:rsidRDefault="00A249ED" w:rsidP="00A249ED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val="uk-UA" w:eastAsia="uk-UA"/>
        </w:rPr>
      </w:pPr>
    </w:p>
    <w:p w:rsidR="00A249ED" w:rsidRPr="00A249ED" w:rsidRDefault="00A249ED" w:rsidP="00A249E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A249E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У посібнику висвітлюються основи взаємодії між рослинами, у системі «рослина – </w:t>
      </w:r>
      <w:proofErr w:type="spellStart"/>
      <w:r w:rsidRPr="00A249E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грунт</w:t>
      </w:r>
      <w:proofErr w:type="spellEnd"/>
      <w:r w:rsidRPr="00A249E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– рослина», що забезпечуються речовинами, які виробляються та виділяються у зовнішнє середовище рослинами або мікроорганізмами. </w:t>
      </w:r>
    </w:p>
    <w:p w:rsidR="00A249ED" w:rsidRPr="00A249ED" w:rsidRDefault="00A249ED" w:rsidP="00A249E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A249E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Посібник розрахований на ботаніків, фізіологів рослин, мікробіологів, ґрунтознавців та викладачів і студентів вищих навчальних закладів.</w:t>
      </w:r>
    </w:p>
    <w:p w:rsidR="00A249ED" w:rsidRPr="00A249ED" w:rsidRDefault="00A249ED" w:rsidP="00A249E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</w:pPr>
      <w:bookmarkStart w:id="0" w:name="_GoBack"/>
      <w:bookmarkEnd w:id="0"/>
    </w:p>
    <w:p w:rsidR="00A249ED" w:rsidRPr="00A249ED" w:rsidRDefault="00A249ED" w:rsidP="00A249ED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FFFFFF"/>
          <w:sz w:val="28"/>
          <w:szCs w:val="28"/>
          <w:lang w:val="uk-UA" w:eastAsia="uk-UA"/>
        </w:rPr>
      </w:pPr>
      <w:r w:rsidRPr="00A249E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                                                                                   І. В. Красноштан</w:t>
      </w:r>
      <w:r w:rsidRPr="00A249ED">
        <w:rPr>
          <w:rFonts w:ascii="Times New Roman" w:eastAsia="Times New Roman" w:hAnsi="Times New Roman" w:cs="Times New Roman"/>
          <w:color w:val="FFFFFF"/>
          <w:sz w:val="28"/>
          <w:szCs w:val="28"/>
          <w:lang w:val="uk-UA" w:eastAsia="uk-UA"/>
        </w:rPr>
        <w:t>, 2014</w:t>
      </w:r>
    </w:p>
    <w:p w:rsidR="00A249ED" w:rsidRPr="00A249ED" w:rsidRDefault="00A249ED" w:rsidP="00A249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val="uk-UA" w:eastAsia="uk-UA"/>
        </w:rPr>
      </w:pPr>
      <w:r w:rsidRPr="00A249ED">
        <w:rPr>
          <w:rFonts w:ascii="Times New Roman" w:eastAsia="Times New Roman" w:hAnsi="Times New Roman" w:cs="Times New Roman"/>
          <w:b/>
          <w:sz w:val="30"/>
          <w:szCs w:val="30"/>
          <w:lang w:val="uk-UA" w:eastAsia="uk-UA"/>
        </w:rPr>
        <w:lastRenderedPageBreak/>
        <w:t>Зміст</w:t>
      </w:r>
    </w:p>
    <w:p w:rsidR="00A249ED" w:rsidRPr="00A249ED" w:rsidRDefault="00A249ED" w:rsidP="00A249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val="uk-UA" w:eastAsia="uk-UA"/>
        </w:rPr>
      </w:pPr>
    </w:p>
    <w:tbl>
      <w:tblPr>
        <w:tblStyle w:val="a3"/>
        <w:tblW w:w="9648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8568"/>
        <w:gridCol w:w="1080"/>
      </w:tblGrid>
      <w:tr w:rsidR="00A249ED" w:rsidRPr="00A249ED" w:rsidTr="00A249ED">
        <w:tc>
          <w:tcPr>
            <w:tcW w:w="8568" w:type="dxa"/>
            <w:hideMark/>
          </w:tcPr>
          <w:p w:rsidR="00A249ED" w:rsidRPr="00A249ED" w:rsidRDefault="00A249ED" w:rsidP="00A249ED">
            <w:pPr>
              <w:rPr>
                <w:sz w:val="30"/>
                <w:szCs w:val="30"/>
              </w:rPr>
            </w:pPr>
            <w:r w:rsidRPr="00A249ED">
              <w:rPr>
                <w:sz w:val="30"/>
                <w:szCs w:val="30"/>
              </w:rPr>
              <w:t xml:space="preserve">Передмова </w:t>
            </w:r>
          </w:p>
        </w:tc>
        <w:tc>
          <w:tcPr>
            <w:tcW w:w="1080" w:type="dxa"/>
            <w:hideMark/>
          </w:tcPr>
          <w:p w:rsidR="00A249ED" w:rsidRPr="00A249ED" w:rsidRDefault="00A249ED" w:rsidP="00A249ED">
            <w:pPr>
              <w:jc w:val="center"/>
              <w:rPr>
                <w:sz w:val="30"/>
                <w:szCs w:val="30"/>
              </w:rPr>
            </w:pPr>
            <w:r w:rsidRPr="00A249ED">
              <w:rPr>
                <w:sz w:val="30"/>
                <w:szCs w:val="30"/>
              </w:rPr>
              <w:t>5</w:t>
            </w:r>
          </w:p>
        </w:tc>
      </w:tr>
      <w:tr w:rsidR="00A249ED" w:rsidRPr="00A249ED" w:rsidTr="00A249ED">
        <w:tc>
          <w:tcPr>
            <w:tcW w:w="8568" w:type="dxa"/>
            <w:hideMark/>
          </w:tcPr>
          <w:p w:rsidR="00A249ED" w:rsidRPr="00A249ED" w:rsidRDefault="00A249ED" w:rsidP="00A249ED">
            <w:pPr>
              <w:jc w:val="both"/>
              <w:rPr>
                <w:sz w:val="32"/>
                <w:szCs w:val="32"/>
              </w:rPr>
            </w:pPr>
            <w:r w:rsidRPr="00A249ED">
              <w:rPr>
                <w:sz w:val="32"/>
                <w:szCs w:val="32"/>
              </w:rPr>
              <w:t>РОЗДІЛ 1. ЗАГАЛЬНІ ПОЛОЖЕННЯ ТА  СУЧАСНІ УЯВЛЕННЯ ПРО АЛЕЛОПАТІЮ РОСЛИН</w:t>
            </w:r>
          </w:p>
        </w:tc>
        <w:tc>
          <w:tcPr>
            <w:tcW w:w="1080" w:type="dxa"/>
          </w:tcPr>
          <w:p w:rsidR="00A249ED" w:rsidRPr="00A249ED" w:rsidRDefault="00A249ED" w:rsidP="00A249ED">
            <w:pPr>
              <w:jc w:val="center"/>
              <w:rPr>
                <w:sz w:val="30"/>
                <w:szCs w:val="30"/>
              </w:rPr>
            </w:pPr>
          </w:p>
          <w:p w:rsidR="00A249ED" w:rsidRPr="00A249ED" w:rsidRDefault="00A249ED" w:rsidP="00A249ED">
            <w:pPr>
              <w:jc w:val="center"/>
              <w:rPr>
                <w:sz w:val="30"/>
                <w:szCs w:val="30"/>
              </w:rPr>
            </w:pPr>
            <w:r w:rsidRPr="00A249ED">
              <w:rPr>
                <w:sz w:val="30"/>
                <w:szCs w:val="30"/>
              </w:rPr>
              <w:t xml:space="preserve"> 6</w:t>
            </w:r>
          </w:p>
        </w:tc>
      </w:tr>
      <w:tr w:rsidR="00A249ED" w:rsidRPr="00A249ED" w:rsidTr="00A249ED">
        <w:tc>
          <w:tcPr>
            <w:tcW w:w="8568" w:type="dxa"/>
            <w:hideMark/>
          </w:tcPr>
          <w:p w:rsidR="00A249ED" w:rsidRPr="00A249ED" w:rsidRDefault="00A249ED" w:rsidP="00A249ED">
            <w:pPr>
              <w:ind w:left="284"/>
              <w:jc w:val="both"/>
              <w:rPr>
                <w:caps/>
                <w:sz w:val="32"/>
                <w:szCs w:val="32"/>
              </w:rPr>
            </w:pPr>
            <w:r w:rsidRPr="00A249ED">
              <w:rPr>
                <w:caps/>
                <w:sz w:val="32"/>
                <w:szCs w:val="32"/>
              </w:rPr>
              <w:t>1.1. М</w:t>
            </w:r>
            <w:r w:rsidRPr="00A249ED">
              <w:rPr>
                <w:sz w:val="32"/>
                <w:szCs w:val="32"/>
              </w:rPr>
              <w:t>етодичні підходи в сучасній алелопатії</w:t>
            </w:r>
          </w:p>
        </w:tc>
        <w:tc>
          <w:tcPr>
            <w:tcW w:w="1080" w:type="dxa"/>
            <w:hideMark/>
          </w:tcPr>
          <w:p w:rsidR="00A249ED" w:rsidRPr="00A249ED" w:rsidRDefault="00A249ED" w:rsidP="00A249ED">
            <w:pPr>
              <w:jc w:val="center"/>
              <w:rPr>
                <w:sz w:val="30"/>
                <w:szCs w:val="30"/>
              </w:rPr>
            </w:pPr>
            <w:r w:rsidRPr="00A249ED">
              <w:rPr>
                <w:sz w:val="30"/>
                <w:szCs w:val="30"/>
              </w:rPr>
              <w:t>25</w:t>
            </w:r>
          </w:p>
        </w:tc>
      </w:tr>
      <w:tr w:rsidR="00A249ED" w:rsidRPr="00A249ED" w:rsidTr="00A249ED">
        <w:tc>
          <w:tcPr>
            <w:tcW w:w="8568" w:type="dxa"/>
            <w:hideMark/>
          </w:tcPr>
          <w:p w:rsidR="00A249ED" w:rsidRPr="00A249ED" w:rsidRDefault="00A249ED" w:rsidP="00A249ED">
            <w:pPr>
              <w:tabs>
                <w:tab w:val="left" w:pos="851"/>
              </w:tabs>
              <w:ind w:left="284"/>
              <w:contextualSpacing/>
              <w:jc w:val="both"/>
              <w:rPr>
                <w:rFonts w:eastAsia="Calibri"/>
                <w:caps/>
                <w:sz w:val="32"/>
                <w:szCs w:val="32"/>
              </w:rPr>
            </w:pPr>
            <w:r w:rsidRPr="00A249ED">
              <w:rPr>
                <w:rFonts w:eastAsia="Calibri"/>
                <w:caps/>
                <w:sz w:val="32"/>
                <w:szCs w:val="32"/>
              </w:rPr>
              <w:t>1. 2. М</w:t>
            </w:r>
            <w:r w:rsidRPr="00A249ED">
              <w:rPr>
                <w:rFonts w:eastAsia="Calibri"/>
                <w:sz w:val="32"/>
                <w:szCs w:val="32"/>
              </w:rPr>
              <w:t xml:space="preserve">атематична обробка результатів </w:t>
            </w:r>
            <w:proofErr w:type="spellStart"/>
            <w:r w:rsidRPr="00A249ED">
              <w:rPr>
                <w:rFonts w:eastAsia="Calibri"/>
                <w:sz w:val="32"/>
                <w:szCs w:val="32"/>
              </w:rPr>
              <w:t>алелопатичних</w:t>
            </w:r>
            <w:proofErr w:type="spellEnd"/>
            <w:r w:rsidRPr="00A249ED">
              <w:rPr>
                <w:rFonts w:eastAsia="Calibri"/>
                <w:sz w:val="32"/>
                <w:szCs w:val="32"/>
              </w:rPr>
              <w:t xml:space="preserve"> досліджень</w:t>
            </w:r>
          </w:p>
        </w:tc>
        <w:tc>
          <w:tcPr>
            <w:tcW w:w="1080" w:type="dxa"/>
          </w:tcPr>
          <w:p w:rsidR="00A249ED" w:rsidRPr="00A249ED" w:rsidRDefault="00A249ED" w:rsidP="00A249ED">
            <w:pPr>
              <w:jc w:val="center"/>
              <w:rPr>
                <w:sz w:val="30"/>
                <w:szCs w:val="30"/>
              </w:rPr>
            </w:pPr>
          </w:p>
          <w:p w:rsidR="00A249ED" w:rsidRPr="00A249ED" w:rsidRDefault="00A249ED" w:rsidP="00A249ED">
            <w:pPr>
              <w:jc w:val="center"/>
              <w:rPr>
                <w:sz w:val="30"/>
                <w:szCs w:val="30"/>
              </w:rPr>
            </w:pPr>
            <w:r w:rsidRPr="00A249ED">
              <w:rPr>
                <w:sz w:val="30"/>
                <w:szCs w:val="30"/>
              </w:rPr>
              <w:t>28</w:t>
            </w:r>
          </w:p>
        </w:tc>
      </w:tr>
      <w:tr w:rsidR="00A249ED" w:rsidRPr="00A249ED" w:rsidTr="00A249ED">
        <w:tc>
          <w:tcPr>
            <w:tcW w:w="8568" w:type="dxa"/>
            <w:hideMark/>
          </w:tcPr>
          <w:p w:rsidR="00A249ED" w:rsidRPr="00A249ED" w:rsidRDefault="00A249ED" w:rsidP="00A249ED">
            <w:pPr>
              <w:ind w:left="284"/>
              <w:jc w:val="both"/>
              <w:rPr>
                <w:i/>
                <w:sz w:val="30"/>
                <w:szCs w:val="30"/>
              </w:rPr>
            </w:pPr>
            <w:r w:rsidRPr="00A249ED">
              <w:rPr>
                <w:sz w:val="32"/>
                <w:szCs w:val="32"/>
              </w:rPr>
              <w:t xml:space="preserve">1.3. Джерела </w:t>
            </w:r>
            <w:proofErr w:type="spellStart"/>
            <w:r w:rsidRPr="00A249ED">
              <w:rPr>
                <w:sz w:val="32"/>
                <w:szCs w:val="32"/>
              </w:rPr>
              <w:t>алелопатично-активних</w:t>
            </w:r>
            <w:proofErr w:type="spellEnd"/>
            <w:r w:rsidRPr="00A249ED">
              <w:rPr>
                <w:sz w:val="32"/>
                <w:szCs w:val="32"/>
              </w:rPr>
              <w:t xml:space="preserve"> речовин</w:t>
            </w:r>
          </w:p>
        </w:tc>
        <w:tc>
          <w:tcPr>
            <w:tcW w:w="1080" w:type="dxa"/>
            <w:hideMark/>
          </w:tcPr>
          <w:p w:rsidR="00A249ED" w:rsidRPr="00A249ED" w:rsidRDefault="00A249ED" w:rsidP="00A249ED">
            <w:pPr>
              <w:jc w:val="center"/>
              <w:rPr>
                <w:sz w:val="30"/>
                <w:szCs w:val="30"/>
              </w:rPr>
            </w:pPr>
            <w:r w:rsidRPr="00A249ED">
              <w:rPr>
                <w:sz w:val="30"/>
                <w:szCs w:val="30"/>
              </w:rPr>
              <w:t>34</w:t>
            </w:r>
          </w:p>
        </w:tc>
      </w:tr>
      <w:tr w:rsidR="00A249ED" w:rsidRPr="00A249ED" w:rsidTr="00A249ED">
        <w:tc>
          <w:tcPr>
            <w:tcW w:w="8568" w:type="dxa"/>
            <w:hideMark/>
          </w:tcPr>
          <w:p w:rsidR="00A249ED" w:rsidRPr="00A249ED" w:rsidRDefault="00A249ED" w:rsidP="00A249ED">
            <w:pPr>
              <w:ind w:left="284"/>
              <w:jc w:val="both"/>
              <w:rPr>
                <w:sz w:val="32"/>
                <w:szCs w:val="32"/>
              </w:rPr>
            </w:pPr>
            <w:r w:rsidRPr="00A249ED">
              <w:rPr>
                <w:sz w:val="32"/>
                <w:szCs w:val="32"/>
              </w:rPr>
              <w:t>1.4. Значення хімічної взаємодії у рослинництві</w:t>
            </w:r>
          </w:p>
        </w:tc>
        <w:tc>
          <w:tcPr>
            <w:tcW w:w="1080" w:type="dxa"/>
            <w:hideMark/>
          </w:tcPr>
          <w:p w:rsidR="00A249ED" w:rsidRPr="00A249ED" w:rsidRDefault="00A249ED" w:rsidP="00A249ED">
            <w:pPr>
              <w:jc w:val="center"/>
              <w:rPr>
                <w:sz w:val="30"/>
                <w:szCs w:val="30"/>
              </w:rPr>
            </w:pPr>
            <w:r w:rsidRPr="00A249ED">
              <w:rPr>
                <w:sz w:val="30"/>
                <w:szCs w:val="30"/>
              </w:rPr>
              <w:t>50</w:t>
            </w:r>
          </w:p>
        </w:tc>
      </w:tr>
      <w:tr w:rsidR="00A249ED" w:rsidRPr="00A249ED" w:rsidTr="00A249ED">
        <w:tc>
          <w:tcPr>
            <w:tcW w:w="8568" w:type="dxa"/>
            <w:hideMark/>
          </w:tcPr>
          <w:p w:rsidR="00A249ED" w:rsidRPr="00A249ED" w:rsidRDefault="00A249ED" w:rsidP="00A249ED">
            <w:pPr>
              <w:ind w:left="284"/>
              <w:rPr>
                <w:caps/>
                <w:sz w:val="32"/>
                <w:szCs w:val="32"/>
              </w:rPr>
            </w:pPr>
            <w:r w:rsidRPr="00A249ED">
              <w:rPr>
                <w:caps/>
                <w:sz w:val="32"/>
                <w:szCs w:val="32"/>
              </w:rPr>
              <w:t>1.5. В</w:t>
            </w:r>
            <w:r w:rsidRPr="00A249ED">
              <w:rPr>
                <w:sz w:val="32"/>
                <w:szCs w:val="32"/>
              </w:rPr>
              <w:t>заємодія між видами, зумовлена продуктами обміну речовин</w:t>
            </w:r>
          </w:p>
        </w:tc>
        <w:tc>
          <w:tcPr>
            <w:tcW w:w="1080" w:type="dxa"/>
          </w:tcPr>
          <w:p w:rsidR="00A249ED" w:rsidRPr="00A249ED" w:rsidRDefault="00A249ED" w:rsidP="00A249ED">
            <w:pPr>
              <w:jc w:val="center"/>
              <w:rPr>
                <w:sz w:val="30"/>
                <w:szCs w:val="30"/>
              </w:rPr>
            </w:pPr>
          </w:p>
          <w:p w:rsidR="00A249ED" w:rsidRPr="00A249ED" w:rsidRDefault="00A249ED" w:rsidP="00A249ED">
            <w:pPr>
              <w:jc w:val="center"/>
              <w:rPr>
                <w:sz w:val="30"/>
                <w:szCs w:val="30"/>
              </w:rPr>
            </w:pPr>
            <w:r w:rsidRPr="00A249ED">
              <w:rPr>
                <w:sz w:val="30"/>
                <w:szCs w:val="30"/>
              </w:rPr>
              <w:t>51</w:t>
            </w:r>
          </w:p>
        </w:tc>
      </w:tr>
      <w:tr w:rsidR="00A249ED" w:rsidRPr="00A249ED" w:rsidTr="00A249ED">
        <w:tc>
          <w:tcPr>
            <w:tcW w:w="8568" w:type="dxa"/>
            <w:hideMark/>
          </w:tcPr>
          <w:p w:rsidR="00A249ED" w:rsidRPr="00A249ED" w:rsidRDefault="00A249ED" w:rsidP="00A249ED">
            <w:pPr>
              <w:ind w:left="284"/>
              <w:jc w:val="both"/>
              <w:rPr>
                <w:caps/>
                <w:sz w:val="32"/>
                <w:szCs w:val="32"/>
              </w:rPr>
            </w:pPr>
            <w:r w:rsidRPr="00A249ED">
              <w:rPr>
                <w:caps/>
                <w:sz w:val="32"/>
                <w:szCs w:val="32"/>
              </w:rPr>
              <w:t xml:space="preserve">1.6. </w:t>
            </w:r>
            <w:r w:rsidRPr="00A249ED">
              <w:rPr>
                <w:sz w:val="32"/>
                <w:szCs w:val="32"/>
              </w:rPr>
              <w:t xml:space="preserve">Місце </w:t>
            </w:r>
            <w:proofErr w:type="spellStart"/>
            <w:r w:rsidRPr="00A249ED">
              <w:rPr>
                <w:sz w:val="32"/>
                <w:szCs w:val="32"/>
              </w:rPr>
              <w:t>алелопатичних</w:t>
            </w:r>
            <w:proofErr w:type="spellEnd"/>
            <w:r w:rsidRPr="00A249ED">
              <w:rPr>
                <w:sz w:val="32"/>
                <w:szCs w:val="32"/>
              </w:rPr>
              <w:t xml:space="preserve"> явищ у формуванні зв’язків між домінантними та підпорядкованими видами у фітоценозах</w:t>
            </w:r>
          </w:p>
        </w:tc>
        <w:tc>
          <w:tcPr>
            <w:tcW w:w="1080" w:type="dxa"/>
          </w:tcPr>
          <w:p w:rsidR="00A249ED" w:rsidRPr="00A249ED" w:rsidRDefault="00A249ED" w:rsidP="00A249ED">
            <w:pPr>
              <w:jc w:val="center"/>
              <w:rPr>
                <w:sz w:val="30"/>
                <w:szCs w:val="30"/>
              </w:rPr>
            </w:pPr>
          </w:p>
          <w:p w:rsidR="00A249ED" w:rsidRPr="00A249ED" w:rsidRDefault="00A249ED" w:rsidP="00A249ED">
            <w:pPr>
              <w:jc w:val="center"/>
              <w:rPr>
                <w:sz w:val="30"/>
                <w:szCs w:val="30"/>
              </w:rPr>
            </w:pPr>
            <w:r w:rsidRPr="00A249ED">
              <w:rPr>
                <w:sz w:val="30"/>
                <w:szCs w:val="30"/>
              </w:rPr>
              <w:t>53</w:t>
            </w:r>
          </w:p>
        </w:tc>
      </w:tr>
      <w:tr w:rsidR="00A249ED" w:rsidRPr="00A249ED" w:rsidTr="00A249ED">
        <w:tc>
          <w:tcPr>
            <w:tcW w:w="8568" w:type="dxa"/>
            <w:hideMark/>
          </w:tcPr>
          <w:p w:rsidR="00A249ED" w:rsidRPr="00A249ED" w:rsidRDefault="00A249ED" w:rsidP="00A249ED">
            <w:pPr>
              <w:jc w:val="both"/>
              <w:rPr>
                <w:caps/>
                <w:sz w:val="32"/>
                <w:szCs w:val="32"/>
              </w:rPr>
            </w:pPr>
            <w:r w:rsidRPr="00A249ED">
              <w:rPr>
                <w:sz w:val="32"/>
                <w:szCs w:val="32"/>
              </w:rPr>
              <w:t>РОЗДІЛ 2. АЛЕЛОПАТИЧНИЙ ФАКТОР ТА ЙОГО РОЛЬ У ПРИРОДНИХ ТА ШТУЧНИХ ФІТОЦЕНОЗАХ</w:t>
            </w:r>
          </w:p>
        </w:tc>
        <w:tc>
          <w:tcPr>
            <w:tcW w:w="1080" w:type="dxa"/>
          </w:tcPr>
          <w:p w:rsidR="00A249ED" w:rsidRPr="00A249ED" w:rsidRDefault="00A249ED" w:rsidP="00A249ED">
            <w:pPr>
              <w:jc w:val="center"/>
              <w:rPr>
                <w:sz w:val="30"/>
                <w:szCs w:val="30"/>
              </w:rPr>
            </w:pPr>
          </w:p>
          <w:p w:rsidR="00A249ED" w:rsidRPr="00A249ED" w:rsidRDefault="00A249ED" w:rsidP="00A249ED">
            <w:pPr>
              <w:jc w:val="center"/>
              <w:rPr>
                <w:sz w:val="30"/>
                <w:szCs w:val="30"/>
              </w:rPr>
            </w:pPr>
            <w:r w:rsidRPr="00A249ED">
              <w:rPr>
                <w:sz w:val="30"/>
                <w:szCs w:val="30"/>
              </w:rPr>
              <w:t>55</w:t>
            </w:r>
          </w:p>
        </w:tc>
      </w:tr>
      <w:tr w:rsidR="00A249ED" w:rsidRPr="00A249ED" w:rsidTr="00A249ED">
        <w:tc>
          <w:tcPr>
            <w:tcW w:w="8568" w:type="dxa"/>
            <w:hideMark/>
          </w:tcPr>
          <w:p w:rsidR="00A249ED" w:rsidRPr="00A249ED" w:rsidRDefault="00A249ED" w:rsidP="00A249ED">
            <w:pPr>
              <w:ind w:left="284"/>
              <w:jc w:val="both"/>
              <w:rPr>
                <w:sz w:val="32"/>
                <w:szCs w:val="32"/>
              </w:rPr>
            </w:pPr>
            <w:r w:rsidRPr="00A249ED">
              <w:rPr>
                <w:sz w:val="32"/>
                <w:szCs w:val="32"/>
              </w:rPr>
              <w:t xml:space="preserve">2.1. </w:t>
            </w:r>
            <w:proofErr w:type="spellStart"/>
            <w:r w:rsidRPr="00A249ED">
              <w:rPr>
                <w:sz w:val="32"/>
                <w:szCs w:val="32"/>
              </w:rPr>
              <w:t>Алелопатичні</w:t>
            </w:r>
            <w:proofErr w:type="spellEnd"/>
            <w:r w:rsidRPr="00A249ED">
              <w:rPr>
                <w:sz w:val="32"/>
                <w:szCs w:val="32"/>
              </w:rPr>
              <w:t xml:space="preserve"> відносини представників </w:t>
            </w:r>
            <w:proofErr w:type="spellStart"/>
            <w:r w:rsidRPr="00A249ED">
              <w:rPr>
                <w:sz w:val="32"/>
                <w:szCs w:val="32"/>
              </w:rPr>
              <w:t>інвазивної</w:t>
            </w:r>
            <w:proofErr w:type="spellEnd"/>
            <w:r w:rsidRPr="00A249ED">
              <w:rPr>
                <w:sz w:val="32"/>
                <w:szCs w:val="32"/>
              </w:rPr>
              <w:t xml:space="preserve"> та аборигенної флори між собою й участь катехіну в цих взаємодіях</w:t>
            </w:r>
          </w:p>
        </w:tc>
        <w:tc>
          <w:tcPr>
            <w:tcW w:w="1080" w:type="dxa"/>
          </w:tcPr>
          <w:p w:rsidR="00A249ED" w:rsidRPr="00A249ED" w:rsidRDefault="00A249ED" w:rsidP="00A249ED">
            <w:pPr>
              <w:jc w:val="center"/>
              <w:rPr>
                <w:sz w:val="30"/>
                <w:szCs w:val="30"/>
              </w:rPr>
            </w:pPr>
          </w:p>
          <w:p w:rsidR="00A249ED" w:rsidRPr="00A249ED" w:rsidRDefault="00A249ED" w:rsidP="00A249ED">
            <w:pPr>
              <w:jc w:val="center"/>
              <w:rPr>
                <w:sz w:val="30"/>
                <w:szCs w:val="30"/>
              </w:rPr>
            </w:pPr>
          </w:p>
          <w:p w:rsidR="00A249ED" w:rsidRPr="00A249ED" w:rsidRDefault="00A249ED" w:rsidP="00A249ED">
            <w:pPr>
              <w:jc w:val="center"/>
              <w:rPr>
                <w:sz w:val="30"/>
                <w:szCs w:val="30"/>
              </w:rPr>
            </w:pPr>
            <w:r w:rsidRPr="00A249ED">
              <w:rPr>
                <w:sz w:val="30"/>
                <w:szCs w:val="30"/>
              </w:rPr>
              <w:t>55</w:t>
            </w:r>
          </w:p>
        </w:tc>
      </w:tr>
      <w:tr w:rsidR="00A249ED" w:rsidRPr="00A249ED" w:rsidTr="00A249ED">
        <w:tc>
          <w:tcPr>
            <w:tcW w:w="8568" w:type="dxa"/>
            <w:hideMark/>
          </w:tcPr>
          <w:p w:rsidR="00A249ED" w:rsidRPr="00A249ED" w:rsidRDefault="00A249ED" w:rsidP="00A249ED">
            <w:pPr>
              <w:ind w:left="284"/>
              <w:jc w:val="both"/>
              <w:rPr>
                <w:sz w:val="32"/>
                <w:szCs w:val="32"/>
              </w:rPr>
            </w:pPr>
            <w:r w:rsidRPr="00A249ED">
              <w:rPr>
                <w:sz w:val="32"/>
                <w:szCs w:val="32"/>
              </w:rPr>
              <w:t xml:space="preserve">2.2. Роль мікоризи в </w:t>
            </w:r>
            <w:proofErr w:type="spellStart"/>
            <w:r w:rsidRPr="00A249ED">
              <w:rPr>
                <w:sz w:val="32"/>
                <w:szCs w:val="32"/>
              </w:rPr>
              <w:t>алелопатичних</w:t>
            </w:r>
            <w:proofErr w:type="spellEnd"/>
            <w:r w:rsidRPr="00A249ED">
              <w:rPr>
                <w:sz w:val="32"/>
                <w:szCs w:val="32"/>
              </w:rPr>
              <w:t xml:space="preserve"> явищах</w:t>
            </w:r>
          </w:p>
        </w:tc>
        <w:tc>
          <w:tcPr>
            <w:tcW w:w="1080" w:type="dxa"/>
            <w:hideMark/>
          </w:tcPr>
          <w:p w:rsidR="00A249ED" w:rsidRPr="00A249ED" w:rsidRDefault="00A249ED" w:rsidP="00A249ED">
            <w:pPr>
              <w:jc w:val="center"/>
              <w:rPr>
                <w:sz w:val="30"/>
                <w:szCs w:val="30"/>
              </w:rPr>
            </w:pPr>
            <w:r w:rsidRPr="00A249ED">
              <w:rPr>
                <w:sz w:val="30"/>
                <w:szCs w:val="30"/>
              </w:rPr>
              <w:t>59</w:t>
            </w:r>
          </w:p>
        </w:tc>
      </w:tr>
      <w:tr w:rsidR="00A249ED" w:rsidRPr="00A249ED" w:rsidTr="00A249ED">
        <w:tc>
          <w:tcPr>
            <w:tcW w:w="8568" w:type="dxa"/>
            <w:hideMark/>
          </w:tcPr>
          <w:p w:rsidR="00A249ED" w:rsidRPr="00A249ED" w:rsidRDefault="00A249ED" w:rsidP="00A249ED">
            <w:pPr>
              <w:ind w:left="284"/>
              <w:jc w:val="both"/>
              <w:rPr>
                <w:sz w:val="32"/>
                <w:szCs w:val="32"/>
              </w:rPr>
            </w:pPr>
            <w:r w:rsidRPr="00A249ED">
              <w:rPr>
                <w:sz w:val="32"/>
                <w:szCs w:val="32"/>
              </w:rPr>
              <w:t xml:space="preserve">2.3. Роль </w:t>
            </w:r>
            <w:proofErr w:type="spellStart"/>
            <w:r w:rsidRPr="00A249ED">
              <w:rPr>
                <w:sz w:val="32"/>
                <w:szCs w:val="32"/>
              </w:rPr>
              <w:t>мікробіоценозів</w:t>
            </w:r>
            <w:proofErr w:type="spellEnd"/>
            <w:r w:rsidRPr="00A249ED">
              <w:rPr>
                <w:sz w:val="32"/>
                <w:szCs w:val="32"/>
              </w:rPr>
              <w:t xml:space="preserve"> у </w:t>
            </w:r>
            <w:proofErr w:type="spellStart"/>
            <w:r w:rsidRPr="00A249ED">
              <w:rPr>
                <w:sz w:val="32"/>
                <w:szCs w:val="32"/>
              </w:rPr>
              <w:t>алелопатичних</w:t>
            </w:r>
            <w:proofErr w:type="spellEnd"/>
            <w:r w:rsidRPr="00A249ED">
              <w:rPr>
                <w:sz w:val="32"/>
                <w:szCs w:val="32"/>
              </w:rPr>
              <w:t xml:space="preserve"> явищах</w:t>
            </w:r>
          </w:p>
        </w:tc>
        <w:tc>
          <w:tcPr>
            <w:tcW w:w="1080" w:type="dxa"/>
            <w:hideMark/>
          </w:tcPr>
          <w:p w:rsidR="00A249ED" w:rsidRPr="00A249ED" w:rsidRDefault="00A249ED" w:rsidP="00A249ED">
            <w:pPr>
              <w:jc w:val="center"/>
              <w:rPr>
                <w:sz w:val="30"/>
                <w:szCs w:val="30"/>
              </w:rPr>
            </w:pPr>
            <w:r w:rsidRPr="00A249ED">
              <w:rPr>
                <w:sz w:val="30"/>
                <w:szCs w:val="30"/>
              </w:rPr>
              <w:t>63</w:t>
            </w:r>
          </w:p>
        </w:tc>
      </w:tr>
      <w:tr w:rsidR="00A249ED" w:rsidRPr="00A249ED" w:rsidTr="00A249ED">
        <w:tc>
          <w:tcPr>
            <w:tcW w:w="8568" w:type="dxa"/>
            <w:hideMark/>
          </w:tcPr>
          <w:p w:rsidR="00A249ED" w:rsidRPr="00A249ED" w:rsidRDefault="00A249ED" w:rsidP="00A249ED">
            <w:pPr>
              <w:ind w:left="284"/>
              <w:jc w:val="both"/>
              <w:rPr>
                <w:caps/>
                <w:sz w:val="32"/>
                <w:szCs w:val="32"/>
              </w:rPr>
            </w:pPr>
            <w:r w:rsidRPr="00A249ED">
              <w:rPr>
                <w:sz w:val="32"/>
                <w:szCs w:val="32"/>
              </w:rPr>
              <w:t>2.4. Концепція нової хімічної зброї: вироблення катехіну волошкою (чоловічою)</w:t>
            </w:r>
          </w:p>
        </w:tc>
        <w:tc>
          <w:tcPr>
            <w:tcW w:w="1080" w:type="dxa"/>
          </w:tcPr>
          <w:p w:rsidR="00A249ED" w:rsidRPr="00A249ED" w:rsidRDefault="00A249ED" w:rsidP="00A249ED">
            <w:pPr>
              <w:jc w:val="center"/>
              <w:rPr>
                <w:sz w:val="30"/>
                <w:szCs w:val="30"/>
              </w:rPr>
            </w:pPr>
          </w:p>
          <w:p w:rsidR="00A249ED" w:rsidRPr="00A249ED" w:rsidRDefault="00A249ED" w:rsidP="00A249ED">
            <w:pPr>
              <w:jc w:val="center"/>
              <w:rPr>
                <w:sz w:val="30"/>
                <w:szCs w:val="30"/>
              </w:rPr>
            </w:pPr>
            <w:r w:rsidRPr="00A249ED">
              <w:rPr>
                <w:sz w:val="30"/>
                <w:szCs w:val="30"/>
              </w:rPr>
              <w:t>66</w:t>
            </w:r>
          </w:p>
        </w:tc>
      </w:tr>
      <w:tr w:rsidR="00A249ED" w:rsidRPr="00A249ED" w:rsidTr="00A249ED">
        <w:tc>
          <w:tcPr>
            <w:tcW w:w="8568" w:type="dxa"/>
            <w:hideMark/>
          </w:tcPr>
          <w:p w:rsidR="00A249ED" w:rsidRPr="00A249ED" w:rsidRDefault="00A249ED" w:rsidP="00A249ED">
            <w:pPr>
              <w:jc w:val="both"/>
              <w:rPr>
                <w:sz w:val="32"/>
                <w:szCs w:val="32"/>
              </w:rPr>
            </w:pPr>
            <w:r w:rsidRPr="00A249ED">
              <w:rPr>
                <w:sz w:val="32"/>
                <w:szCs w:val="32"/>
              </w:rPr>
              <w:t>РОЗДІЛ 3. СИМПТОМИ ТА МЕХАНІЗМИ ДІЇ АЛЕЛОХІМІКАЛІЙ НА РЕЦИПІЄНТІВ</w:t>
            </w:r>
          </w:p>
        </w:tc>
        <w:tc>
          <w:tcPr>
            <w:tcW w:w="1080" w:type="dxa"/>
            <w:hideMark/>
          </w:tcPr>
          <w:p w:rsidR="00A249ED" w:rsidRPr="00A249ED" w:rsidRDefault="00A249ED" w:rsidP="00A249ED">
            <w:pPr>
              <w:jc w:val="center"/>
              <w:rPr>
                <w:sz w:val="30"/>
                <w:szCs w:val="30"/>
              </w:rPr>
            </w:pPr>
            <w:r w:rsidRPr="00A249ED">
              <w:rPr>
                <w:sz w:val="30"/>
                <w:szCs w:val="30"/>
              </w:rPr>
              <w:t>74</w:t>
            </w:r>
          </w:p>
        </w:tc>
      </w:tr>
      <w:tr w:rsidR="00A249ED" w:rsidRPr="00A249ED" w:rsidTr="00A249ED">
        <w:tc>
          <w:tcPr>
            <w:tcW w:w="8568" w:type="dxa"/>
            <w:hideMark/>
          </w:tcPr>
          <w:p w:rsidR="00A249ED" w:rsidRPr="00A249ED" w:rsidRDefault="00A249ED" w:rsidP="00A249ED">
            <w:pPr>
              <w:tabs>
                <w:tab w:val="left" w:pos="709"/>
                <w:tab w:val="left" w:pos="851"/>
              </w:tabs>
              <w:ind w:left="284"/>
              <w:jc w:val="both"/>
              <w:rPr>
                <w:caps/>
                <w:sz w:val="32"/>
                <w:szCs w:val="32"/>
              </w:rPr>
            </w:pPr>
            <w:r w:rsidRPr="00A249ED">
              <w:rPr>
                <w:sz w:val="32"/>
                <w:szCs w:val="32"/>
              </w:rPr>
              <w:t xml:space="preserve">3.1. Зв'язок </w:t>
            </w:r>
            <w:proofErr w:type="spellStart"/>
            <w:r w:rsidRPr="00A249ED">
              <w:rPr>
                <w:sz w:val="32"/>
                <w:szCs w:val="32"/>
              </w:rPr>
              <w:t>алелопатичних</w:t>
            </w:r>
            <w:proofErr w:type="spellEnd"/>
            <w:r w:rsidRPr="00A249ED">
              <w:rPr>
                <w:sz w:val="32"/>
                <w:szCs w:val="32"/>
              </w:rPr>
              <w:t xml:space="preserve"> взаємодій із адаптивними реакціями рослин</w:t>
            </w:r>
          </w:p>
        </w:tc>
        <w:tc>
          <w:tcPr>
            <w:tcW w:w="1080" w:type="dxa"/>
            <w:hideMark/>
          </w:tcPr>
          <w:p w:rsidR="00A249ED" w:rsidRPr="00A249ED" w:rsidRDefault="00A249ED" w:rsidP="00A249ED">
            <w:pPr>
              <w:jc w:val="center"/>
              <w:rPr>
                <w:sz w:val="30"/>
                <w:szCs w:val="30"/>
              </w:rPr>
            </w:pPr>
            <w:r w:rsidRPr="00A249ED">
              <w:rPr>
                <w:sz w:val="30"/>
                <w:szCs w:val="30"/>
              </w:rPr>
              <w:t>85</w:t>
            </w:r>
          </w:p>
        </w:tc>
      </w:tr>
      <w:tr w:rsidR="00A249ED" w:rsidRPr="00A249ED" w:rsidTr="00A249ED">
        <w:tc>
          <w:tcPr>
            <w:tcW w:w="8568" w:type="dxa"/>
            <w:hideMark/>
          </w:tcPr>
          <w:p w:rsidR="00A249ED" w:rsidRPr="00A249ED" w:rsidRDefault="00A249ED" w:rsidP="00A249ED">
            <w:pPr>
              <w:tabs>
                <w:tab w:val="left" w:pos="709"/>
                <w:tab w:val="left" w:pos="851"/>
              </w:tabs>
              <w:ind w:left="284"/>
              <w:jc w:val="both"/>
              <w:rPr>
                <w:caps/>
                <w:sz w:val="32"/>
                <w:szCs w:val="32"/>
              </w:rPr>
            </w:pPr>
            <w:r w:rsidRPr="00A249ED">
              <w:rPr>
                <w:sz w:val="32"/>
                <w:szCs w:val="32"/>
              </w:rPr>
              <w:t xml:space="preserve">3.2. Зв'язок </w:t>
            </w:r>
            <w:proofErr w:type="spellStart"/>
            <w:r w:rsidRPr="00A249ED">
              <w:rPr>
                <w:sz w:val="32"/>
                <w:szCs w:val="32"/>
              </w:rPr>
              <w:t>алелопатичних</w:t>
            </w:r>
            <w:proofErr w:type="spellEnd"/>
            <w:r w:rsidRPr="00A249ED">
              <w:rPr>
                <w:sz w:val="32"/>
                <w:szCs w:val="32"/>
              </w:rPr>
              <w:t xml:space="preserve"> досліджень із прикладними розробками</w:t>
            </w:r>
          </w:p>
        </w:tc>
        <w:tc>
          <w:tcPr>
            <w:tcW w:w="1080" w:type="dxa"/>
            <w:hideMark/>
          </w:tcPr>
          <w:p w:rsidR="00A249ED" w:rsidRPr="00A249ED" w:rsidRDefault="00A249ED" w:rsidP="00A249ED">
            <w:pPr>
              <w:jc w:val="center"/>
              <w:rPr>
                <w:sz w:val="30"/>
                <w:szCs w:val="30"/>
              </w:rPr>
            </w:pPr>
            <w:r w:rsidRPr="00A249ED">
              <w:rPr>
                <w:sz w:val="30"/>
                <w:szCs w:val="30"/>
              </w:rPr>
              <w:t>87</w:t>
            </w:r>
          </w:p>
        </w:tc>
      </w:tr>
      <w:tr w:rsidR="00A249ED" w:rsidRPr="00A249ED" w:rsidTr="00A249ED">
        <w:tc>
          <w:tcPr>
            <w:tcW w:w="8568" w:type="dxa"/>
            <w:hideMark/>
          </w:tcPr>
          <w:p w:rsidR="00A249ED" w:rsidRPr="00A249ED" w:rsidRDefault="00A249ED" w:rsidP="00A249ED">
            <w:pPr>
              <w:tabs>
                <w:tab w:val="left" w:pos="709"/>
                <w:tab w:val="left" w:pos="851"/>
              </w:tabs>
              <w:ind w:left="284" w:right="700"/>
              <w:jc w:val="both"/>
              <w:rPr>
                <w:sz w:val="32"/>
                <w:szCs w:val="32"/>
              </w:rPr>
            </w:pPr>
            <w:r w:rsidRPr="00A249ED">
              <w:rPr>
                <w:sz w:val="32"/>
                <w:szCs w:val="32"/>
              </w:rPr>
              <w:t xml:space="preserve">3.3. Фізіологічно активні речовини ароматичних рослин та </w:t>
            </w:r>
            <w:proofErr w:type="spellStart"/>
            <w:r w:rsidRPr="00A249ED">
              <w:rPr>
                <w:sz w:val="32"/>
                <w:szCs w:val="32"/>
              </w:rPr>
              <w:t>грунту</w:t>
            </w:r>
            <w:proofErr w:type="spellEnd"/>
          </w:p>
        </w:tc>
        <w:tc>
          <w:tcPr>
            <w:tcW w:w="1080" w:type="dxa"/>
            <w:hideMark/>
          </w:tcPr>
          <w:p w:rsidR="00A249ED" w:rsidRPr="00A249ED" w:rsidRDefault="00A249ED" w:rsidP="00A249ED">
            <w:pPr>
              <w:jc w:val="center"/>
              <w:rPr>
                <w:sz w:val="30"/>
                <w:szCs w:val="30"/>
              </w:rPr>
            </w:pPr>
            <w:r w:rsidRPr="00A249ED">
              <w:rPr>
                <w:sz w:val="30"/>
                <w:szCs w:val="30"/>
              </w:rPr>
              <w:t>90</w:t>
            </w:r>
          </w:p>
        </w:tc>
      </w:tr>
      <w:tr w:rsidR="00A249ED" w:rsidRPr="00A249ED" w:rsidTr="00A249ED">
        <w:tc>
          <w:tcPr>
            <w:tcW w:w="8568" w:type="dxa"/>
            <w:hideMark/>
          </w:tcPr>
          <w:p w:rsidR="00A249ED" w:rsidRPr="00A249ED" w:rsidRDefault="00A249ED" w:rsidP="00A249ED">
            <w:pPr>
              <w:widowControl w:val="0"/>
              <w:tabs>
                <w:tab w:val="left" w:pos="709"/>
                <w:tab w:val="left" w:pos="851"/>
              </w:tabs>
              <w:ind w:left="284"/>
              <w:jc w:val="both"/>
              <w:rPr>
                <w:b/>
                <w:bCs/>
                <w:spacing w:val="10"/>
                <w:sz w:val="32"/>
                <w:szCs w:val="32"/>
              </w:rPr>
            </w:pPr>
            <w:r w:rsidRPr="00A249ED">
              <w:rPr>
                <w:rFonts w:eastAsia="Microsoft Sans Serif"/>
                <w:color w:val="000000"/>
                <w:sz w:val="32"/>
                <w:szCs w:val="32"/>
                <w:shd w:val="clear" w:color="auto" w:fill="FFFFFF"/>
                <w:lang w:bidi="uk-UA"/>
              </w:rPr>
              <w:t xml:space="preserve">3.4. Вміст фізіологічно активних речовин в окремих органах ароматичних рослин та </w:t>
            </w:r>
            <w:proofErr w:type="spellStart"/>
            <w:r w:rsidRPr="00A249ED">
              <w:rPr>
                <w:rFonts w:eastAsia="Microsoft Sans Serif"/>
                <w:color w:val="000000"/>
                <w:sz w:val="32"/>
                <w:szCs w:val="32"/>
                <w:shd w:val="clear" w:color="auto" w:fill="FFFFFF"/>
                <w:lang w:bidi="uk-UA"/>
              </w:rPr>
              <w:t>грунті</w:t>
            </w:r>
            <w:proofErr w:type="spellEnd"/>
          </w:p>
        </w:tc>
        <w:tc>
          <w:tcPr>
            <w:tcW w:w="1080" w:type="dxa"/>
            <w:hideMark/>
          </w:tcPr>
          <w:p w:rsidR="00A249ED" w:rsidRPr="00A249ED" w:rsidRDefault="00A249ED" w:rsidP="00A249ED">
            <w:pPr>
              <w:jc w:val="center"/>
              <w:rPr>
                <w:sz w:val="30"/>
                <w:szCs w:val="30"/>
              </w:rPr>
            </w:pPr>
            <w:r w:rsidRPr="00A249ED">
              <w:rPr>
                <w:sz w:val="30"/>
                <w:szCs w:val="30"/>
              </w:rPr>
              <w:t>92</w:t>
            </w:r>
          </w:p>
        </w:tc>
      </w:tr>
      <w:tr w:rsidR="00A249ED" w:rsidRPr="00A249ED" w:rsidTr="00A249ED">
        <w:tc>
          <w:tcPr>
            <w:tcW w:w="8568" w:type="dxa"/>
            <w:hideMark/>
          </w:tcPr>
          <w:p w:rsidR="00A249ED" w:rsidRPr="00A249ED" w:rsidRDefault="00A249ED" w:rsidP="00A249ED">
            <w:pPr>
              <w:widowControl w:val="0"/>
              <w:tabs>
                <w:tab w:val="left" w:pos="709"/>
                <w:tab w:val="left" w:pos="851"/>
              </w:tabs>
              <w:ind w:left="284"/>
              <w:jc w:val="both"/>
              <w:rPr>
                <w:rFonts w:eastAsia="Calibri"/>
                <w:b/>
                <w:bCs/>
                <w:color w:val="000000"/>
                <w:sz w:val="32"/>
                <w:szCs w:val="32"/>
                <w:shd w:val="clear" w:color="auto" w:fill="FFFFFF"/>
                <w:lang w:bidi="uk-UA"/>
              </w:rPr>
            </w:pPr>
            <w:r w:rsidRPr="00A249ED">
              <w:rPr>
                <w:rFonts w:eastAsia="Microsoft Sans Serif"/>
                <w:color w:val="000000"/>
                <w:sz w:val="32"/>
                <w:szCs w:val="32"/>
                <w:shd w:val="clear" w:color="auto" w:fill="FFFFFF"/>
                <w:lang w:bidi="uk-UA"/>
              </w:rPr>
              <w:t>3.5. Вплив екологічних умов на вміст ефірних олій ароматичних рослин</w:t>
            </w:r>
          </w:p>
        </w:tc>
        <w:tc>
          <w:tcPr>
            <w:tcW w:w="1080" w:type="dxa"/>
            <w:hideMark/>
          </w:tcPr>
          <w:p w:rsidR="00A249ED" w:rsidRPr="00A249ED" w:rsidRDefault="00A249ED" w:rsidP="00A249ED">
            <w:pPr>
              <w:jc w:val="center"/>
              <w:rPr>
                <w:sz w:val="30"/>
                <w:szCs w:val="30"/>
              </w:rPr>
            </w:pPr>
            <w:r w:rsidRPr="00A249ED">
              <w:rPr>
                <w:sz w:val="30"/>
                <w:szCs w:val="30"/>
              </w:rPr>
              <w:t>99</w:t>
            </w:r>
          </w:p>
        </w:tc>
      </w:tr>
      <w:tr w:rsidR="00A249ED" w:rsidRPr="00A249ED" w:rsidTr="00A249ED">
        <w:tc>
          <w:tcPr>
            <w:tcW w:w="8568" w:type="dxa"/>
            <w:hideMark/>
          </w:tcPr>
          <w:p w:rsidR="00A249ED" w:rsidRPr="00A249ED" w:rsidRDefault="00A249ED" w:rsidP="00A249ED">
            <w:pPr>
              <w:widowControl w:val="0"/>
              <w:ind w:left="284" w:right="20"/>
              <w:jc w:val="both"/>
              <w:rPr>
                <w:b/>
                <w:bCs/>
                <w:spacing w:val="10"/>
                <w:sz w:val="32"/>
                <w:szCs w:val="32"/>
              </w:rPr>
            </w:pPr>
            <w:r w:rsidRPr="00A249ED">
              <w:rPr>
                <w:rFonts w:eastAsia="Microsoft Sans Serif"/>
                <w:color w:val="000000"/>
                <w:sz w:val="32"/>
                <w:szCs w:val="32"/>
                <w:shd w:val="clear" w:color="auto" w:fill="FFFFFF"/>
                <w:lang w:bidi="uk-UA"/>
              </w:rPr>
              <w:t xml:space="preserve">3.6. </w:t>
            </w:r>
            <w:proofErr w:type="spellStart"/>
            <w:r w:rsidRPr="00A249ED">
              <w:rPr>
                <w:rFonts w:eastAsia="Microsoft Sans Serif"/>
                <w:color w:val="000000"/>
                <w:sz w:val="32"/>
                <w:szCs w:val="32"/>
                <w:shd w:val="clear" w:color="auto" w:fill="FFFFFF"/>
                <w:lang w:bidi="uk-UA"/>
              </w:rPr>
              <w:t>Фізіологічноактивні</w:t>
            </w:r>
            <w:proofErr w:type="spellEnd"/>
            <w:r w:rsidRPr="00A249ED">
              <w:rPr>
                <w:rFonts w:eastAsia="Microsoft Sans Serif"/>
                <w:color w:val="000000"/>
                <w:sz w:val="32"/>
                <w:szCs w:val="32"/>
                <w:shd w:val="clear" w:color="auto" w:fill="FFFFFF"/>
                <w:lang w:bidi="uk-UA"/>
              </w:rPr>
              <w:t xml:space="preserve"> речовини </w:t>
            </w:r>
            <w:proofErr w:type="spellStart"/>
            <w:r w:rsidRPr="00A249ED">
              <w:rPr>
                <w:rFonts w:eastAsia="Microsoft Sans Serif"/>
                <w:color w:val="000000"/>
                <w:sz w:val="32"/>
                <w:szCs w:val="32"/>
                <w:shd w:val="clear" w:color="auto" w:fill="FFFFFF"/>
                <w:lang w:bidi="uk-UA"/>
              </w:rPr>
              <w:t>мортмаси</w:t>
            </w:r>
            <w:proofErr w:type="spellEnd"/>
            <w:r w:rsidRPr="00A249ED">
              <w:rPr>
                <w:rFonts w:eastAsia="Microsoft Sans Serif"/>
                <w:color w:val="000000"/>
                <w:sz w:val="32"/>
                <w:szCs w:val="32"/>
                <w:shd w:val="clear" w:color="auto" w:fill="FFFFFF"/>
                <w:lang w:bidi="uk-UA"/>
              </w:rPr>
              <w:t xml:space="preserve"> ароматичних рослин</w:t>
            </w:r>
          </w:p>
        </w:tc>
        <w:tc>
          <w:tcPr>
            <w:tcW w:w="1080" w:type="dxa"/>
            <w:hideMark/>
          </w:tcPr>
          <w:p w:rsidR="00A249ED" w:rsidRPr="00A249ED" w:rsidRDefault="00A249ED" w:rsidP="00A249ED">
            <w:pPr>
              <w:jc w:val="center"/>
              <w:rPr>
                <w:sz w:val="30"/>
                <w:szCs w:val="30"/>
              </w:rPr>
            </w:pPr>
            <w:r w:rsidRPr="00A249ED">
              <w:rPr>
                <w:sz w:val="30"/>
                <w:szCs w:val="30"/>
              </w:rPr>
              <w:t>100</w:t>
            </w:r>
          </w:p>
        </w:tc>
      </w:tr>
      <w:tr w:rsidR="00A249ED" w:rsidRPr="00A249ED" w:rsidTr="00A249ED">
        <w:tc>
          <w:tcPr>
            <w:tcW w:w="8568" w:type="dxa"/>
            <w:hideMark/>
          </w:tcPr>
          <w:p w:rsidR="00A249ED" w:rsidRPr="00A249ED" w:rsidRDefault="00A249ED" w:rsidP="00A249ED">
            <w:pPr>
              <w:ind w:left="284"/>
              <w:jc w:val="both"/>
              <w:rPr>
                <w:sz w:val="32"/>
                <w:szCs w:val="32"/>
              </w:rPr>
            </w:pPr>
            <w:r w:rsidRPr="00A249ED">
              <w:rPr>
                <w:sz w:val="32"/>
                <w:szCs w:val="32"/>
              </w:rPr>
              <w:t xml:space="preserve">3.7. Фізіолого-біохімічні взаємовідносини вищих рослин </w:t>
            </w:r>
          </w:p>
          <w:p w:rsidR="00A249ED" w:rsidRPr="00A249ED" w:rsidRDefault="00A249ED" w:rsidP="00A249ED">
            <w:pPr>
              <w:ind w:left="284"/>
              <w:jc w:val="both"/>
              <w:rPr>
                <w:rFonts w:eastAsia="Calibri"/>
                <w:b/>
                <w:color w:val="000000"/>
                <w:sz w:val="32"/>
                <w:szCs w:val="32"/>
                <w:shd w:val="clear" w:color="auto" w:fill="FFFFFF"/>
                <w:lang w:bidi="uk-UA"/>
              </w:rPr>
            </w:pPr>
            <w:r w:rsidRPr="00A249ED">
              <w:rPr>
                <w:sz w:val="32"/>
                <w:szCs w:val="32"/>
              </w:rPr>
              <w:t>і мікроорганізмів</w:t>
            </w:r>
          </w:p>
        </w:tc>
        <w:tc>
          <w:tcPr>
            <w:tcW w:w="1080" w:type="dxa"/>
          </w:tcPr>
          <w:p w:rsidR="00A249ED" w:rsidRPr="00A249ED" w:rsidRDefault="00A249ED" w:rsidP="00A249ED">
            <w:pPr>
              <w:jc w:val="center"/>
              <w:rPr>
                <w:sz w:val="30"/>
                <w:szCs w:val="30"/>
              </w:rPr>
            </w:pPr>
          </w:p>
          <w:p w:rsidR="00A249ED" w:rsidRPr="00A249ED" w:rsidRDefault="00A249ED" w:rsidP="00A249ED">
            <w:pPr>
              <w:jc w:val="center"/>
              <w:rPr>
                <w:sz w:val="30"/>
                <w:szCs w:val="30"/>
              </w:rPr>
            </w:pPr>
            <w:r w:rsidRPr="00A249ED">
              <w:rPr>
                <w:sz w:val="30"/>
                <w:szCs w:val="30"/>
              </w:rPr>
              <w:t>103</w:t>
            </w:r>
          </w:p>
        </w:tc>
      </w:tr>
      <w:tr w:rsidR="00A249ED" w:rsidRPr="00A249ED" w:rsidTr="00A249ED">
        <w:tc>
          <w:tcPr>
            <w:tcW w:w="8568" w:type="dxa"/>
            <w:hideMark/>
          </w:tcPr>
          <w:p w:rsidR="00A249ED" w:rsidRPr="00A249ED" w:rsidRDefault="00A249ED" w:rsidP="00A249ED">
            <w:pPr>
              <w:jc w:val="both"/>
              <w:rPr>
                <w:i/>
                <w:sz w:val="30"/>
                <w:szCs w:val="30"/>
              </w:rPr>
            </w:pPr>
            <w:r w:rsidRPr="00A249ED">
              <w:rPr>
                <w:sz w:val="30"/>
                <w:szCs w:val="30"/>
                <w:lang w:eastAsia="ru-RU"/>
              </w:rPr>
              <w:lastRenderedPageBreak/>
              <w:t xml:space="preserve">РОЗДІЛ 4. САМОСТІЙНА РОБОТА ТА ІНДИВІДУАЛЬНЕ НАВЧАЛЬНО-ДОСЛІДНЕ ЗАВДАННЯ </w:t>
            </w:r>
          </w:p>
        </w:tc>
        <w:tc>
          <w:tcPr>
            <w:tcW w:w="1080" w:type="dxa"/>
          </w:tcPr>
          <w:p w:rsidR="00A249ED" w:rsidRPr="00A249ED" w:rsidRDefault="00A249ED" w:rsidP="00A249ED">
            <w:pPr>
              <w:jc w:val="center"/>
              <w:rPr>
                <w:sz w:val="30"/>
                <w:szCs w:val="30"/>
              </w:rPr>
            </w:pPr>
          </w:p>
          <w:p w:rsidR="00A249ED" w:rsidRPr="00A249ED" w:rsidRDefault="00A249ED" w:rsidP="00A249ED">
            <w:pPr>
              <w:jc w:val="center"/>
              <w:rPr>
                <w:sz w:val="30"/>
                <w:szCs w:val="30"/>
              </w:rPr>
            </w:pPr>
            <w:r w:rsidRPr="00A249ED">
              <w:rPr>
                <w:sz w:val="30"/>
                <w:szCs w:val="30"/>
              </w:rPr>
              <w:t>127</w:t>
            </w:r>
          </w:p>
        </w:tc>
      </w:tr>
      <w:tr w:rsidR="00A249ED" w:rsidRPr="00A249ED" w:rsidTr="00A249ED">
        <w:tc>
          <w:tcPr>
            <w:tcW w:w="8568" w:type="dxa"/>
            <w:hideMark/>
          </w:tcPr>
          <w:p w:rsidR="00A249ED" w:rsidRPr="00A249ED" w:rsidRDefault="00A249ED" w:rsidP="00A249ED">
            <w:pPr>
              <w:ind w:left="720"/>
              <w:jc w:val="both"/>
              <w:rPr>
                <w:b/>
                <w:sz w:val="30"/>
                <w:szCs w:val="30"/>
                <w:lang w:eastAsia="ru-RU"/>
              </w:rPr>
            </w:pPr>
            <w:r w:rsidRPr="00A249ED">
              <w:rPr>
                <w:bCs/>
                <w:color w:val="000000"/>
                <w:sz w:val="30"/>
                <w:szCs w:val="30"/>
              </w:rPr>
              <w:t>5.1. Завдання для самостійної роботи</w:t>
            </w:r>
          </w:p>
        </w:tc>
        <w:tc>
          <w:tcPr>
            <w:tcW w:w="1080" w:type="dxa"/>
            <w:hideMark/>
          </w:tcPr>
          <w:p w:rsidR="00A249ED" w:rsidRPr="00A249ED" w:rsidRDefault="00A249ED" w:rsidP="00A249ED">
            <w:pPr>
              <w:jc w:val="center"/>
              <w:rPr>
                <w:sz w:val="30"/>
                <w:szCs w:val="30"/>
              </w:rPr>
            </w:pPr>
            <w:r w:rsidRPr="00A249ED">
              <w:rPr>
                <w:sz w:val="30"/>
                <w:szCs w:val="30"/>
              </w:rPr>
              <w:t>127</w:t>
            </w:r>
          </w:p>
        </w:tc>
      </w:tr>
      <w:tr w:rsidR="00A249ED" w:rsidRPr="00A249ED" w:rsidTr="00A249ED">
        <w:tc>
          <w:tcPr>
            <w:tcW w:w="8568" w:type="dxa"/>
            <w:hideMark/>
          </w:tcPr>
          <w:p w:rsidR="00A249ED" w:rsidRPr="00A249ED" w:rsidRDefault="00A249ED" w:rsidP="00A249ED">
            <w:pPr>
              <w:widowControl w:val="0"/>
              <w:tabs>
                <w:tab w:val="left" w:pos="2700"/>
                <w:tab w:val="left" w:pos="3240"/>
              </w:tabs>
              <w:autoSpaceDE w:val="0"/>
              <w:autoSpaceDN w:val="0"/>
              <w:adjustRightInd w:val="0"/>
              <w:ind w:left="720"/>
              <w:rPr>
                <w:sz w:val="30"/>
                <w:szCs w:val="30"/>
                <w:lang w:eastAsia="ru-RU"/>
              </w:rPr>
            </w:pPr>
            <w:r w:rsidRPr="00A249ED">
              <w:rPr>
                <w:sz w:val="30"/>
                <w:szCs w:val="30"/>
                <w:lang w:eastAsia="ru-RU"/>
              </w:rPr>
              <w:t>5.2. Напрямки тематичних досліджень</w:t>
            </w:r>
          </w:p>
        </w:tc>
        <w:tc>
          <w:tcPr>
            <w:tcW w:w="1080" w:type="dxa"/>
            <w:hideMark/>
          </w:tcPr>
          <w:p w:rsidR="00A249ED" w:rsidRPr="00A249ED" w:rsidRDefault="00A249ED" w:rsidP="00A249ED">
            <w:pPr>
              <w:jc w:val="center"/>
              <w:rPr>
                <w:sz w:val="30"/>
                <w:szCs w:val="30"/>
              </w:rPr>
            </w:pPr>
            <w:r w:rsidRPr="00A249ED">
              <w:rPr>
                <w:sz w:val="30"/>
                <w:szCs w:val="30"/>
              </w:rPr>
              <w:t>127</w:t>
            </w:r>
          </w:p>
        </w:tc>
      </w:tr>
      <w:tr w:rsidR="00A249ED" w:rsidRPr="00A249ED" w:rsidTr="00A249ED">
        <w:tc>
          <w:tcPr>
            <w:tcW w:w="8568" w:type="dxa"/>
            <w:hideMark/>
          </w:tcPr>
          <w:p w:rsidR="00A249ED" w:rsidRPr="00A249ED" w:rsidRDefault="00A249ED" w:rsidP="00A249ED">
            <w:pPr>
              <w:widowControl w:val="0"/>
              <w:tabs>
                <w:tab w:val="left" w:pos="2700"/>
                <w:tab w:val="left" w:pos="3240"/>
              </w:tabs>
              <w:autoSpaceDE w:val="0"/>
              <w:autoSpaceDN w:val="0"/>
              <w:adjustRightInd w:val="0"/>
              <w:ind w:left="720"/>
              <w:jc w:val="both"/>
              <w:rPr>
                <w:bCs/>
                <w:color w:val="000000"/>
                <w:sz w:val="30"/>
                <w:szCs w:val="30"/>
              </w:rPr>
            </w:pPr>
            <w:r w:rsidRPr="00A249ED">
              <w:rPr>
                <w:sz w:val="30"/>
                <w:szCs w:val="30"/>
              </w:rPr>
              <w:t>5.3. Методичні рекомендації до оформлення творчої роботи</w:t>
            </w:r>
          </w:p>
        </w:tc>
        <w:tc>
          <w:tcPr>
            <w:tcW w:w="1080" w:type="dxa"/>
          </w:tcPr>
          <w:p w:rsidR="00A249ED" w:rsidRPr="00A249ED" w:rsidRDefault="00A249ED" w:rsidP="00A249ED">
            <w:pPr>
              <w:jc w:val="center"/>
              <w:rPr>
                <w:sz w:val="30"/>
                <w:szCs w:val="30"/>
              </w:rPr>
            </w:pPr>
          </w:p>
          <w:p w:rsidR="00A249ED" w:rsidRPr="00A249ED" w:rsidRDefault="00A249ED" w:rsidP="00A249ED">
            <w:pPr>
              <w:jc w:val="center"/>
              <w:rPr>
                <w:sz w:val="30"/>
                <w:szCs w:val="30"/>
              </w:rPr>
            </w:pPr>
            <w:r w:rsidRPr="00A249ED">
              <w:rPr>
                <w:sz w:val="30"/>
                <w:szCs w:val="30"/>
              </w:rPr>
              <w:t>128</w:t>
            </w:r>
          </w:p>
        </w:tc>
      </w:tr>
      <w:tr w:rsidR="00A249ED" w:rsidRPr="00A249ED" w:rsidTr="00A249ED">
        <w:tc>
          <w:tcPr>
            <w:tcW w:w="8568" w:type="dxa"/>
            <w:hideMark/>
          </w:tcPr>
          <w:p w:rsidR="00A249ED" w:rsidRPr="00A249ED" w:rsidRDefault="00A249ED" w:rsidP="00A249ED">
            <w:pPr>
              <w:rPr>
                <w:sz w:val="30"/>
                <w:szCs w:val="30"/>
                <w:lang w:eastAsia="ru-RU"/>
              </w:rPr>
            </w:pPr>
            <w:r w:rsidRPr="00A249ED">
              <w:rPr>
                <w:sz w:val="30"/>
                <w:szCs w:val="30"/>
                <w:lang w:eastAsia="ru-RU"/>
              </w:rPr>
              <w:t xml:space="preserve">Глосарій  </w:t>
            </w:r>
          </w:p>
        </w:tc>
        <w:tc>
          <w:tcPr>
            <w:tcW w:w="1080" w:type="dxa"/>
            <w:hideMark/>
          </w:tcPr>
          <w:p w:rsidR="00A249ED" w:rsidRPr="00A249ED" w:rsidRDefault="00A249ED" w:rsidP="00A249ED">
            <w:pPr>
              <w:jc w:val="center"/>
              <w:rPr>
                <w:sz w:val="30"/>
                <w:szCs w:val="30"/>
              </w:rPr>
            </w:pPr>
            <w:r w:rsidRPr="00A249ED">
              <w:rPr>
                <w:sz w:val="30"/>
                <w:szCs w:val="30"/>
              </w:rPr>
              <w:t>130</w:t>
            </w:r>
          </w:p>
        </w:tc>
      </w:tr>
      <w:tr w:rsidR="00A249ED" w:rsidRPr="00A249ED" w:rsidTr="00A249ED">
        <w:tc>
          <w:tcPr>
            <w:tcW w:w="8568" w:type="dxa"/>
            <w:hideMark/>
          </w:tcPr>
          <w:p w:rsidR="00A249ED" w:rsidRPr="00A249ED" w:rsidRDefault="00A249ED" w:rsidP="00A249ED">
            <w:pPr>
              <w:rPr>
                <w:sz w:val="30"/>
                <w:szCs w:val="30"/>
                <w:lang w:eastAsia="ru-RU"/>
              </w:rPr>
            </w:pPr>
            <w:r w:rsidRPr="00A249ED">
              <w:rPr>
                <w:sz w:val="30"/>
                <w:szCs w:val="30"/>
                <w:lang w:eastAsia="ru-RU"/>
              </w:rPr>
              <w:t>Список рекомендованої літератури</w:t>
            </w:r>
          </w:p>
        </w:tc>
        <w:tc>
          <w:tcPr>
            <w:tcW w:w="1080" w:type="dxa"/>
            <w:hideMark/>
          </w:tcPr>
          <w:p w:rsidR="00A249ED" w:rsidRPr="00A249ED" w:rsidRDefault="00A249ED" w:rsidP="00A249ED">
            <w:pPr>
              <w:jc w:val="center"/>
              <w:rPr>
                <w:sz w:val="30"/>
                <w:szCs w:val="30"/>
              </w:rPr>
            </w:pPr>
            <w:r w:rsidRPr="00A249ED">
              <w:rPr>
                <w:sz w:val="30"/>
                <w:szCs w:val="30"/>
              </w:rPr>
              <w:t>136</w:t>
            </w:r>
          </w:p>
        </w:tc>
      </w:tr>
      <w:tr w:rsidR="00A249ED" w:rsidRPr="00A249ED" w:rsidTr="00A249ED">
        <w:tc>
          <w:tcPr>
            <w:tcW w:w="8568" w:type="dxa"/>
            <w:hideMark/>
          </w:tcPr>
          <w:p w:rsidR="00A249ED" w:rsidRPr="00A249ED" w:rsidRDefault="00A249ED" w:rsidP="00A249ED">
            <w:pPr>
              <w:rPr>
                <w:sz w:val="30"/>
                <w:szCs w:val="30"/>
                <w:lang w:eastAsia="ru-RU"/>
              </w:rPr>
            </w:pPr>
            <w:r w:rsidRPr="00A249ED">
              <w:rPr>
                <w:sz w:val="30"/>
                <w:szCs w:val="30"/>
              </w:rPr>
              <w:t>Додатки</w:t>
            </w:r>
          </w:p>
        </w:tc>
        <w:tc>
          <w:tcPr>
            <w:tcW w:w="1080" w:type="dxa"/>
            <w:hideMark/>
          </w:tcPr>
          <w:p w:rsidR="00A249ED" w:rsidRPr="00A249ED" w:rsidRDefault="00A249ED" w:rsidP="00A249ED">
            <w:pPr>
              <w:jc w:val="center"/>
              <w:rPr>
                <w:sz w:val="30"/>
                <w:szCs w:val="30"/>
              </w:rPr>
            </w:pPr>
            <w:r w:rsidRPr="00A249ED">
              <w:rPr>
                <w:sz w:val="30"/>
                <w:szCs w:val="30"/>
              </w:rPr>
              <w:t>144</w:t>
            </w:r>
          </w:p>
        </w:tc>
      </w:tr>
    </w:tbl>
    <w:p w:rsidR="008B0A05" w:rsidRPr="00A249ED" w:rsidRDefault="008B0A05">
      <w:pPr>
        <w:rPr>
          <w:rFonts w:ascii="Times New Roman" w:hAnsi="Times New Roman" w:cs="Times New Roman"/>
          <w:sz w:val="28"/>
          <w:szCs w:val="28"/>
        </w:rPr>
      </w:pPr>
    </w:p>
    <w:sectPr w:rsidR="008B0A05" w:rsidRPr="00A249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754"/>
    <w:rsid w:val="008B0A05"/>
    <w:rsid w:val="00A249ED"/>
    <w:rsid w:val="00B00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249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249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589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525</Words>
  <Characters>2994</Characters>
  <Application>Microsoft Office Word</Application>
  <DocSecurity>0</DocSecurity>
  <Lines>24</Lines>
  <Paragraphs>7</Paragraphs>
  <ScaleCrop>false</ScaleCrop>
  <Company>DG Win&amp;Soft</Company>
  <LinksUpToDate>false</LinksUpToDate>
  <CharactersWithSpaces>3512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AMD</dc:creator>
  <cp:keywords/>
  <dc:description/>
  <cp:lastModifiedBy>AMD</cp:lastModifiedBy>
  <cp:revision>3</cp:revision>
  <dcterms:created xsi:type="dcterms:W3CDTF">2016-12-07T10:36:00Z</dcterms:created>
  <dcterms:modified xsi:type="dcterms:W3CDTF">2016-12-07T10:37:00Z</dcterms:modified>
</cp:coreProperties>
</file>