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769" w:rsidRDefault="0096224A" w:rsidP="0096224A">
      <w:pPr>
        <w:spacing w:after="0" w:line="360" w:lineRule="auto"/>
        <w:ind w:firstLine="851"/>
        <w:jc w:val="right"/>
        <w:rPr>
          <w:rFonts w:ascii="Times New Roman" w:hAnsi="Times New Roman" w:cs="Times New Roman"/>
          <w:b/>
          <w:i/>
          <w:sz w:val="28"/>
          <w:szCs w:val="28"/>
          <w:lang w:val="uk-UA"/>
        </w:rPr>
      </w:pPr>
      <w:bookmarkStart w:id="0" w:name="_GoBack"/>
      <w:r>
        <w:rPr>
          <w:rFonts w:ascii="Times New Roman" w:hAnsi="Times New Roman" w:cs="Times New Roman"/>
          <w:b/>
          <w:i/>
          <w:sz w:val="28"/>
          <w:szCs w:val="28"/>
        </w:rPr>
        <w:t>Ф</w:t>
      </w:r>
      <w:proofErr w:type="spellStart"/>
      <w:r>
        <w:rPr>
          <w:rFonts w:ascii="Times New Roman" w:hAnsi="Times New Roman" w:cs="Times New Roman"/>
          <w:b/>
          <w:i/>
          <w:sz w:val="28"/>
          <w:szCs w:val="28"/>
          <w:lang w:val="uk-UA"/>
        </w:rPr>
        <w:t>ілатова</w:t>
      </w:r>
      <w:proofErr w:type="spellEnd"/>
      <w:r>
        <w:rPr>
          <w:rFonts w:ascii="Times New Roman" w:hAnsi="Times New Roman" w:cs="Times New Roman"/>
          <w:b/>
          <w:i/>
          <w:sz w:val="28"/>
          <w:szCs w:val="28"/>
          <w:lang w:val="uk-UA"/>
        </w:rPr>
        <w:t xml:space="preserve"> Тетяна Сергіївна</w:t>
      </w:r>
    </w:p>
    <w:p w:rsidR="0096224A" w:rsidRDefault="0096224A" w:rsidP="0096224A">
      <w:pPr>
        <w:spacing w:after="0" w:line="360" w:lineRule="auto"/>
        <w:ind w:firstLine="851"/>
        <w:jc w:val="right"/>
        <w:rPr>
          <w:rFonts w:ascii="Times New Roman" w:hAnsi="Times New Roman" w:cs="Times New Roman"/>
          <w:b/>
          <w:i/>
          <w:sz w:val="28"/>
          <w:szCs w:val="28"/>
          <w:lang w:val="uk-UA"/>
        </w:rPr>
      </w:pPr>
      <w:r>
        <w:rPr>
          <w:rFonts w:ascii="Times New Roman" w:hAnsi="Times New Roman" w:cs="Times New Roman"/>
          <w:b/>
          <w:i/>
          <w:sz w:val="28"/>
          <w:szCs w:val="28"/>
          <w:lang w:val="uk-UA"/>
        </w:rPr>
        <w:t>Уманський державний педагогічний університет</w:t>
      </w:r>
    </w:p>
    <w:p w:rsidR="0096224A" w:rsidRDefault="0096224A" w:rsidP="0096224A">
      <w:pPr>
        <w:spacing w:after="0" w:line="360" w:lineRule="auto"/>
        <w:ind w:firstLine="851"/>
        <w:jc w:val="right"/>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імені Павла Тичини</w:t>
      </w:r>
    </w:p>
    <w:p w:rsidR="0096224A" w:rsidRDefault="0096224A" w:rsidP="0096224A">
      <w:pPr>
        <w:spacing w:after="0" w:line="360" w:lineRule="auto"/>
        <w:ind w:firstLine="851"/>
        <w:jc w:val="right"/>
        <w:rPr>
          <w:rFonts w:ascii="Times New Roman" w:hAnsi="Times New Roman" w:cs="Times New Roman"/>
          <w:b/>
          <w:i/>
          <w:sz w:val="28"/>
          <w:szCs w:val="28"/>
          <w:lang w:val="uk-UA"/>
        </w:rPr>
      </w:pPr>
      <w:r>
        <w:rPr>
          <w:rFonts w:ascii="Times New Roman" w:hAnsi="Times New Roman" w:cs="Times New Roman"/>
          <w:b/>
          <w:i/>
          <w:sz w:val="28"/>
          <w:szCs w:val="28"/>
          <w:lang w:val="uk-UA"/>
        </w:rPr>
        <w:t>м. Умань</w:t>
      </w:r>
    </w:p>
    <w:p w:rsidR="0096224A" w:rsidRDefault="0096224A" w:rsidP="0096224A">
      <w:pPr>
        <w:spacing w:after="0" w:line="360" w:lineRule="auto"/>
        <w:ind w:firstLine="851"/>
        <w:jc w:val="center"/>
        <w:rPr>
          <w:rFonts w:ascii="Times New Roman" w:hAnsi="Times New Roman" w:cs="Times New Roman"/>
          <w:sz w:val="28"/>
          <w:szCs w:val="28"/>
          <w:lang w:val="uk-UA"/>
        </w:rPr>
      </w:pPr>
    </w:p>
    <w:p w:rsidR="0096224A" w:rsidRDefault="0096224A" w:rsidP="0096224A">
      <w:pPr>
        <w:spacing w:after="0" w:line="360" w:lineRule="auto"/>
        <w:ind w:firstLine="851"/>
        <w:jc w:val="center"/>
        <w:rPr>
          <w:rFonts w:ascii="Times New Roman" w:hAnsi="Times New Roman" w:cs="Times New Roman"/>
          <w:sz w:val="28"/>
          <w:szCs w:val="28"/>
          <w:lang w:val="uk-UA"/>
        </w:rPr>
      </w:pPr>
      <w:r>
        <w:rPr>
          <w:rFonts w:ascii="Times New Roman" w:hAnsi="Times New Roman" w:cs="Times New Roman"/>
          <w:sz w:val="28"/>
          <w:szCs w:val="28"/>
          <w:lang w:val="uk-UA"/>
        </w:rPr>
        <w:t>ПРОФЕСІЙНА МОТИВАЦІЯ МАЙБУТНІХ ПРАКТИЧНИХ ПСИХОЛОГІВ</w:t>
      </w:r>
    </w:p>
    <w:p w:rsidR="003363E3" w:rsidRPr="003363E3" w:rsidRDefault="003363E3" w:rsidP="003363E3">
      <w:pPr>
        <w:pStyle w:val="Default"/>
        <w:spacing w:line="360" w:lineRule="auto"/>
        <w:ind w:left="-567" w:right="-427" w:firstLine="709"/>
        <w:jc w:val="both"/>
        <w:rPr>
          <w:sz w:val="28"/>
          <w:szCs w:val="28"/>
        </w:rPr>
      </w:pPr>
      <w:proofErr w:type="spellStart"/>
      <w:r w:rsidRPr="003363E3">
        <w:rPr>
          <w:sz w:val="28"/>
          <w:szCs w:val="28"/>
        </w:rPr>
        <w:t>Ефективним</w:t>
      </w:r>
      <w:proofErr w:type="spellEnd"/>
      <w:r w:rsidRPr="003363E3">
        <w:rPr>
          <w:sz w:val="28"/>
          <w:szCs w:val="28"/>
        </w:rPr>
        <w:t xml:space="preserve"> </w:t>
      </w:r>
      <w:proofErr w:type="spellStart"/>
      <w:r w:rsidRPr="003363E3">
        <w:rPr>
          <w:sz w:val="28"/>
          <w:szCs w:val="28"/>
        </w:rPr>
        <w:t>механізмом</w:t>
      </w:r>
      <w:proofErr w:type="spellEnd"/>
      <w:r w:rsidRPr="003363E3">
        <w:rPr>
          <w:sz w:val="28"/>
          <w:szCs w:val="28"/>
        </w:rPr>
        <w:t xml:space="preserve"> </w:t>
      </w:r>
      <w:proofErr w:type="spellStart"/>
      <w:r w:rsidRPr="003363E3">
        <w:rPr>
          <w:sz w:val="28"/>
          <w:szCs w:val="28"/>
        </w:rPr>
        <w:t>вирішення</w:t>
      </w:r>
      <w:proofErr w:type="spellEnd"/>
      <w:r w:rsidRPr="003363E3">
        <w:rPr>
          <w:sz w:val="28"/>
          <w:szCs w:val="28"/>
        </w:rPr>
        <w:t xml:space="preserve"> </w:t>
      </w:r>
      <w:proofErr w:type="spellStart"/>
      <w:r w:rsidRPr="003363E3">
        <w:rPr>
          <w:sz w:val="28"/>
          <w:szCs w:val="28"/>
        </w:rPr>
        <w:t>завдань</w:t>
      </w:r>
      <w:proofErr w:type="spellEnd"/>
      <w:r w:rsidRPr="003363E3">
        <w:rPr>
          <w:sz w:val="28"/>
          <w:szCs w:val="28"/>
        </w:rPr>
        <w:t xml:space="preserve"> </w:t>
      </w:r>
      <w:proofErr w:type="spellStart"/>
      <w:r w:rsidRPr="003363E3">
        <w:rPr>
          <w:sz w:val="28"/>
          <w:szCs w:val="28"/>
        </w:rPr>
        <w:t>із</w:t>
      </w:r>
      <w:proofErr w:type="spellEnd"/>
      <w:r w:rsidRPr="003363E3">
        <w:rPr>
          <w:sz w:val="28"/>
          <w:szCs w:val="28"/>
        </w:rPr>
        <w:t xml:space="preserve"> </w:t>
      </w:r>
      <w:proofErr w:type="spellStart"/>
      <w:r w:rsidRPr="003363E3">
        <w:rPr>
          <w:sz w:val="28"/>
          <w:szCs w:val="28"/>
        </w:rPr>
        <w:t>формування</w:t>
      </w:r>
      <w:proofErr w:type="spellEnd"/>
      <w:r w:rsidRPr="003363E3">
        <w:rPr>
          <w:sz w:val="28"/>
          <w:szCs w:val="28"/>
        </w:rPr>
        <w:t xml:space="preserve"> </w:t>
      </w:r>
      <w:proofErr w:type="spellStart"/>
      <w:r w:rsidRPr="003363E3">
        <w:rPr>
          <w:sz w:val="28"/>
          <w:szCs w:val="28"/>
        </w:rPr>
        <w:t>спрямованості</w:t>
      </w:r>
      <w:proofErr w:type="spellEnd"/>
      <w:r w:rsidRPr="003363E3">
        <w:rPr>
          <w:sz w:val="28"/>
          <w:szCs w:val="28"/>
        </w:rPr>
        <w:t xml:space="preserve"> на </w:t>
      </w:r>
      <w:proofErr w:type="spellStart"/>
      <w:r w:rsidRPr="003363E3">
        <w:rPr>
          <w:sz w:val="28"/>
          <w:szCs w:val="28"/>
        </w:rPr>
        <w:t>успішну</w:t>
      </w:r>
      <w:proofErr w:type="spellEnd"/>
      <w:r w:rsidRPr="003363E3">
        <w:rPr>
          <w:sz w:val="28"/>
          <w:szCs w:val="28"/>
        </w:rPr>
        <w:t xml:space="preserve"> </w:t>
      </w:r>
      <w:proofErr w:type="spellStart"/>
      <w:r w:rsidRPr="003363E3">
        <w:rPr>
          <w:sz w:val="28"/>
          <w:szCs w:val="28"/>
        </w:rPr>
        <w:t>професійну</w:t>
      </w:r>
      <w:proofErr w:type="spellEnd"/>
      <w:r w:rsidRPr="003363E3">
        <w:rPr>
          <w:sz w:val="28"/>
          <w:szCs w:val="28"/>
        </w:rPr>
        <w:t xml:space="preserve"> </w:t>
      </w:r>
      <w:proofErr w:type="spellStart"/>
      <w:r w:rsidRPr="003363E3">
        <w:rPr>
          <w:sz w:val="28"/>
          <w:szCs w:val="28"/>
        </w:rPr>
        <w:t>діяльність</w:t>
      </w:r>
      <w:proofErr w:type="spellEnd"/>
      <w:r w:rsidRPr="003363E3">
        <w:rPr>
          <w:sz w:val="28"/>
          <w:szCs w:val="28"/>
        </w:rPr>
        <w:t xml:space="preserve"> є </w:t>
      </w:r>
      <w:proofErr w:type="spellStart"/>
      <w:r w:rsidRPr="003363E3">
        <w:rPr>
          <w:sz w:val="28"/>
          <w:szCs w:val="28"/>
        </w:rPr>
        <w:t>розвиток</w:t>
      </w:r>
      <w:proofErr w:type="spellEnd"/>
      <w:r w:rsidRPr="003363E3">
        <w:rPr>
          <w:sz w:val="28"/>
          <w:szCs w:val="28"/>
        </w:rPr>
        <w:t xml:space="preserve"> у </w:t>
      </w:r>
      <w:proofErr w:type="spellStart"/>
      <w:r w:rsidRPr="003363E3">
        <w:rPr>
          <w:sz w:val="28"/>
          <w:szCs w:val="28"/>
        </w:rPr>
        <w:t>навчальному</w:t>
      </w:r>
      <w:proofErr w:type="spellEnd"/>
      <w:r w:rsidRPr="003363E3">
        <w:rPr>
          <w:sz w:val="28"/>
          <w:szCs w:val="28"/>
        </w:rPr>
        <w:t xml:space="preserve"> </w:t>
      </w:r>
      <w:proofErr w:type="spellStart"/>
      <w:r w:rsidRPr="003363E3">
        <w:rPr>
          <w:sz w:val="28"/>
          <w:szCs w:val="28"/>
        </w:rPr>
        <w:t>процесі</w:t>
      </w:r>
      <w:proofErr w:type="spellEnd"/>
      <w:r w:rsidRPr="003363E3">
        <w:rPr>
          <w:sz w:val="28"/>
          <w:szCs w:val="28"/>
        </w:rPr>
        <w:t xml:space="preserve"> </w:t>
      </w:r>
      <w:proofErr w:type="spellStart"/>
      <w:r w:rsidRPr="003363E3">
        <w:rPr>
          <w:sz w:val="28"/>
          <w:szCs w:val="28"/>
        </w:rPr>
        <w:t>мотиваційної</w:t>
      </w:r>
      <w:proofErr w:type="spellEnd"/>
      <w:r w:rsidRPr="003363E3">
        <w:rPr>
          <w:sz w:val="28"/>
          <w:szCs w:val="28"/>
        </w:rPr>
        <w:t xml:space="preserve"> </w:t>
      </w:r>
      <w:proofErr w:type="spellStart"/>
      <w:r w:rsidRPr="003363E3">
        <w:rPr>
          <w:sz w:val="28"/>
          <w:szCs w:val="28"/>
        </w:rPr>
        <w:t>сфери</w:t>
      </w:r>
      <w:proofErr w:type="spellEnd"/>
      <w:r w:rsidRPr="003363E3">
        <w:rPr>
          <w:sz w:val="28"/>
          <w:szCs w:val="28"/>
        </w:rPr>
        <w:t xml:space="preserve"> студента. </w:t>
      </w:r>
    </w:p>
    <w:p w:rsidR="0096224A" w:rsidRPr="0096224A" w:rsidRDefault="0096224A" w:rsidP="0096224A">
      <w:pPr>
        <w:spacing w:after="0" w:line="360" w:lineRule="auto"/>
        <w:ind w:left="-567" w:right="-425" w:firstLine="709"/>
        <w:jc w:val="both"/>
        <w:rPr>
          <w:rFonts w:ascii="Times New Roman" w:hAnsi="Times New Roman" w:cs="Times New Roman"/>
          <w:sz w:val="28"/>
          <w:szCs w:val="28"/>
          <w:lang w:val="uk-UA"/>
        </w:rPr>
      </w:pPr>
      <w:r w:rsidRPr="0096224A">
        <w:rPr>
          <w:rFonts w:ascii="Times New Roman" w:hAnsi="Times New Roman" w:cs="Times New Roman"/>
          <w:sz w:val="28"/>
          <w:szCs w:val="28"/>
          <w:lang w:val="uk-UA"/>
        </w:rPr>
        <w:t>Стосовно учбової діяльності студентів в системі вузівської освіти під професійною мотивацією розуміється сукупність чинників і процесів, які, відбиваючись в свідомості, спонукають і направляють особу до вивчення майбутньої професійної діяльності. Професійна мотивація виступає як внутрішній рушійний чинник розвитку професіоналізму і особи, оскільки тільки на основі її високого рівня формування, можливий ефективний розвиток професійної культури особи.</w:t>
      </w:r>
    </w:p>
    <w:p w:rsidR="0096224A" w:rsidRPr="0096224A" w:rsidRDefault="0096224A" w:rsidP="0096224A">
      <w:pPr>
        <w:spacing w:after="0" w:line="360" w:lineRule="auto"/>
        <w:ind w:left="-567" w:right="-425" w:firstLine="709"/>
        <w:jc w:val="both"/>
        <w:rPr>
          <w:rFonts w:ascii="Times New Roman" w:hAnsi="Times New Roman" w:cs="Times New Roman"/>
          <w:sz w:val="28"/>
          <w:szCs w:val="28"/>
          <w:lang w:val="uk-UA"/>
        </w:rPr>
      </w:pPr>
      <w:r w:rsidRPr="0096224A">
        <w:rPr>
          <w:rFonts w:ascii="Times New Roman" w:hAnsi="Times New Roman" w:cs="Times New Roman"/>
          <w:sz w:val="28"/>
          <w:szCs w:val="28"/>
          <w:lang w:val="uk-UA"/>
        </w:rPr>
        <w:t xml:space="preserve">При цьому під мотивами професійної діяльності розуміється усвідомлення предметів актуальних потреб особи, учбових завдань, що задовольняються за допомогою виконання, і </w:t>
      </w:r>
      <w:proofErr w:type="spellStart"/>
      <w:r w:rsidRPr="0096224A">
        <w:rPr>
          <w:rFonts w:ascii="Times New Roman" w:hAnsi="Times New Roman" w:cs="Times New Roman"/>
          <w:sz w:val="28"/>
          <w:szCs w:val="28"/>
          <w:lang w:val="uk-UA"/>
        </w:rPr>
        <w:t>спонукаючих</w:t>
      </w:r>
      <w:proofErr w:type="spellEnd"/>
      <w:r w:rsidRPr="0096224A">
        <w:rPr>
          <w:rFonts w:ascii="Times New Roman" w:hAnsi="Times New Roman" w:cs="Times New Roman"/>
          <w:sz w:val="28"/>
          <w:szCs w:val="28"/>
          <w:lang w:val="uk-UA"/>
        </w:rPr>
        <w:t xml:space="preserve"> його до вивчення майбутньої професійної діяльності </w:t>
      </w:r>
      <w:r w:rsidR="003363E3">
        <w:rPr>
          <w:rFonts w:ascii="Times New Roman" w:hAnsi="Times New Roman" w:cs="Times New Roman"/>
          <w:sz w:val="28"/>
          <w:szCs w:val="28"/>
          <w:lang w:val="uk-UA"/>
        </w:rPr>
        <w:t>.</w:t>
      </w:r>
    </w:p>
    <w:p w:rsidR="0096224A" w:rsidRPr="0096224A" w:rsidRDefault="0096224A" w:rsidP="0096224A">
      <w:pPr>
        <w:spacing w:after="0" w:line="360" w:lineRule="auto"/>
        <w:ind w:left="-567" w:right="-425" w:firstLine="709"/>
        <w:jc w:val="both"/>
        <w:rPr>
          <w:rFonts w:ascii="Times New Roman" w:hAnsi="Times New Roman" w:cs="Times New Roman"/>
          <w:sz w:val="28"/>
          <w:szCs w:val="28"/>
          <w:lang w:val="uk-UA"/>
        </w:rPr>
      </w:pPr>
      <w:r w:rsidRPr="0096224A">
        <w:rPr>
          <w:rFonts w:ascii="Times New Roman" w:hAnsi="Times New Roman" w:cs="Times New Roman"/>
          <w:sz w:val="28"/>
          <w:szCs w:val="28"/>
          <w:lang w:val="uk-UA"/>
        </w:rPr>
        <w:t>Правильне виявлення професійних інтересів і схильностей є важливим прогностичним чинником задоволеності професією в майбутньому. Причиною неадекватного вибору професії можуть бути як зовнішні (соціальні) чинники, пов'язані з неможливістю здійснити професійний вибір по інтересах, так і внутрішні (психологічні) чинники, пов'язані з недостатнім усвідомленням своїх професійних схильностей або з неадекватним уявленням про зміст майбутньої професійної діяльності.</w:t>
      </w:r>
    </w:p>
    <w:p w:rsidR="0096224A" w:rsidRPr="0096224A" w:rsidRDefault="0096224A" w:rsidP="0096224A">
      <w:pPr>
        <w:spacing w:after="0" w:line="360" w:lineRule="auto"/>
        <w:ind w:left="-567" w:right="-425" w:firstLine="709"/>
        <w:jc w:val="both"/>
        <w:rPr>
          <w:rFonts w:ascii="Times New Roman" w:hAnsi="Times New Roman" w:cs="Times New Roman"/>
          <w:sz w:val="28"/>
          <w:szCs w:val="28"/>
          <w:lang w:val="uk-UA"/>
        </w:rPr>
      </w:pPr>
      <w:r w:rsidRPr="0096224A">
        <w:rPr>
          <w:rFonts w:ascii="Times New Roman" w:hAnsi="Times New Roman" w:cs="Times New Roman"/>
          <w:sz w:val="28"/>
          <w:szCs w:val="28"/>
          <w:lang w:val="uk-UA"/>
        </w:rPr>
        <w:t>Формування стійкого позитивного ві</w:t>
      </w:r>
      <w:r w:rsidR="003363E3">
        <w:rPr>
          <w:rFonts w:ascii="Times New Roman" w:hAnsi="Times New Roman" w:cs="Times New Roman"/>
          <w:sz w:val="28"/>
          <w:szCs w:val="28"/>
          <w:lang w:val="uk-UA"/>
        </w:rPr>
        <w:t xml:space="preserve">дношення до професії – одне </w:t>
      </w:r>
      <w:r w:rsidRPr="0096224A">
        <w:rPr>
          <w:rFonts w:ascii="Times New Roman" w:hAnsi="Times New Roman" w:cs="Times New Roman"/>
          <w:sz w:val="28"/>
          <w:szCs w:val="28"/>
          <w:lang w:val="uk-UA"/>
        </w:rPr>
        <w:t xml:space="preserve">з актуальних питань педагогіки і педагогічної психології. Тут ще немало невирішених завдань. У сучасних умовах динамічного розвитку професійних знань, через вимоги, що пред'являються до особи, про безперервну професійну освіту і вдосконалення, </w:t>
      </w:r>
      <w:r w:rsidRPr="0096224A">
        <w:rPr>
          <w:rFonts w:ascii="Times New Roman" w:hAnsi="Times New Roman" w:cs="Times New Roman"/>
          <w:sz w:val="28"/>
          <w:szCs w:val="28"/>
          <w:lang w:val="uk-UA"/>
        </w:rPr>
        <w:lastRenderedPageBreak/>
        <w:t>подальша розробка вказаної проблеми набуває великої значущості. Її конкретне рішення багато в чому залежить від спільних зусиль педагога і психолога -- як на стадії роботи профорієнтації в школі, так і в процесі професійного навчання. Ці зусилля в основному зводяться до надання особі компетентної психолого-педагогічної допомоги в її пошуку професії для себе і себе в професії. Звичайно, завдання це нелегке, та зате важлива і благородна справа, бо її успішне рішення допоможе людині запобігти перетворенню своєї майбутньої професійної долі в шлях без мети і орієнтирів</w:t>
      </w:r>
      <w:r w:rsidR="003363E3">
        <w:rPr>
          <w:rFonts w:ascii="Times New Roman" w:hAnsi="Times New Roman" w:cs="Times New Roman"/>
          <w:sz w:val="28"/>
          <w:szCs w:val="28"/>
          <w:lang w:val="uk-UA"/>
        </w:rPr>
        <w:t>.</w:t>
      </w:r>
    </w:p>
    <w:p w:rsidR="0096224A" w:rsidRPr="0096224A" w:rsidRDefault="0096224A" w:rsidP="0096224A">
      <w:pPr>
        <w:spacing w:after="0" w:line="360" w:lineRule="auto"/>
        <w:ind w:left="-567" w:right="-425" w:firstLine="709"/>
        <w:jc w:val="both"/>
        <w:rPr>
          <w:rFonts w:ascii="Times New Roman" w:hAnsi="Times New Roman" w:cs="Times New Roman"/>
          <w:sz w:val="28"/>
          <w:szCs w:val="28"/>
          <w:lang w:val="uk-UA"/>
        </w:rPr>
      </w:pPr>
      <w:r w:rsidRPr="0096224A">
        <w:rPr>
          <w:rFonts w:ascii="Times New Roman" w:hAnsi="Times New Roman" w:cs="Times New Roman"/>
          <w:sz w:val="28"/>
          <w:szCs w:val="28"/>
          <w:lang w:val="uk-UA"/>
        </w:rPr>
        <w:t xml:space="preserve">У сучасній психології в даний час існує безліч різних теорій, підходи яких до вивчення проблеми мотивації настільки різні, що деколи їх можна назвати діаметрально протилежними. Проте, ми не ставили перед собою завдання привести якісний аналіз окремих теорій, ми лише намагалися розглянути основні напрями в сучасних дослідженнях. Нам здається, що сама складність даного поняття, багаторівнева організація мотиваційної сфери людини, складність структури і механізмів її формування, відкриває широкі можливості для застосування всіх згаданих нами теорій. Тобто затвердження окремих теорій можуть прямувати на різні елементи мотиваційної структури і саме в цих напрямах будуть найбільш компетентними і </w:t>
      </w:r>
      <w:proofErr w:type="spellStart"/>
      <w:r w:rsidRPr="0096224A">
        <w:rPr>
          <w:rFonts w:ascii="Times New Roman" w:hAnsi="Times New Roman" w:cs="Times New Roman"/>
          <w:sz w:val="28"/>
          <w:szCs w:val="28"/>
          <w:lang w:val="uk-UA"/>
        </w:rPr>
        <w:t>валідними</w:t>
      </w:r>
      <w:proofErr w:type="spellEnd"/>
      <w:r w:rsidRPr="0096224A">
        <w:rPr>
          <w:rFonts w:ascii="Times New Roman" w:hAnsi="Times New Roman" w:cs="Times New Roman"/>
          <w:sz w:val="28"/>
          <w:szCs w:val="28"/>
          <w:lang w:val="uk-UA"/>
        </w:rPr>
        <w:t>. Цілісна картина може скластися тільки при інтегрованому підході до вивчення проблеми мотивації на сучасному етапі розвитку психологічної думки, з урахуванням прогресивних ідей різних теорій.</w:t>
      </w:r>
    </w:p>
    <w:p w:rsidR="0096224A" w:rsidRPr="0096224A" w:rsidRDefault="0096224A" w:rsidP="0096224A">
      <w:pPr>
        <w:spacing w:after="0" w:line="360" w:lineRule="auto"/>
        <w:ind w:left="-567" w:right="-425" w:firstLine="709"/>
        <w:jc w:val="both"/>
        <w:rPr>
          <w:rFonts w:ascii="Times New Roman" w:hAnsi="Times New Roman" w:cs="Times New Roman"/>
          <w:sz w:val="28"/>
          <w:szCs w:val="28"/>
          <w:lang w:val="uk-UA"/>
        </w:rPr>
      </w:pPr>
      <w:r w:rsidRPr="0096224A">
        <w:rPr>
          <w:rFonts w:ascii="Times New Roman" w:hAnsi="Times New Roman" w:cs="Times New Roman"/>
          <w:sz w:val="28"/>
          <w:szCs w:val="28"/>
          <w:lang w:val="uk-UA"/>
        </w:rPr>
        <w:t>При вивченні різних теорій мотивації, при визначенні механізму і структури мотиваційної сфери професійної діяльності, ми прийшли до висновку, що дійсно мотивація людини є складною системою, що має в своїй основі як біологічні, так і соціальні елементи, тому і до вивчення мотивації професійної діяльності людини необхідно підходити, враховуючи дану обставину. Мотивація людини, з одного боку, має багато загального з мотивацією тварин, в частині задоволення своїх біологічних потреб. Але, з іншого боку, є ряд специфічних особливостей, властивих тільки людині, що так само необхідно враховувати при вивченні саме людської мотиваційної сфери. Не можна зменшувати впливи ні тої, ні іншої частині мотиваційної сфери людини, на систему мотиваційної спрямованості особі в цілому, оскільки це може привести до спотворення цілісного розуміння даного питання.</w:t>
      </w:r>
    </w:p>
    <w:p w:rsidR="0096224A" w:rsidRPr="0096224A" w:rsidRDefault="0096224A" w:rsidP="0096224A">
      <w:pPr>
        <w:spacing w:after="0" w:line="360" w:lineRule="auto"/>
        <w:ind w:left="-567" w:right="-425" w:firstLine="709"/>
        <w:jc w:val="both"/>
        <w:rPr>
          <w:rFonts w:ascii="Times New Roman" w:hAnsi="Times New Roman" w:cs="Times New Roman"/>
          <w:sz w:val="28"/>
          <w:szCs w:val="28"/>
          <w:lang w:val="uk-UA"/>
        </w:rPr>
      </w:pPr>
      <w:r w:rsidRPr="0096224A">
        <w:rPr>
          <w:rFonts w:ascii="Times New Roman" w:hAnsi="Times New Roman" w:cs="Times New Roman"/>
          <w:sz w:val="28"/>
          <w:szCs w:val="28"/>
          <w:lang w:val="uk-UA"/>
        </w:rPr>
        <w:lastRenderedPageBreak/>
        <w:t xml:space="preserve">Структура мотиваційної сфери людини в процесі життєдіяльності проходить етапи формування і становлення. Цим формування є складним процесом, що відбувається як під впливом своєї внутрішньої роботи, так і під впливом зовнішніх чинників навколишнього його середовища. Тому велику увагу в своїй роботі ми приділили і індивідуальним відмінностям. </w:t>
      </w:r>
    </w:p>
    <w:p w:rsidR="0096224A" w:rsidRDefault="003363E3" w:rsidP="003363E3">
      <w:pPr>
        <w:spacing w:after="0" w:line="360" w:lineRule="auto"/>
        <w:ind w:left="-567"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використаних джерел</w:t>
      </w:r>
    </w:p>
    <w:p w:rsidR="003363E3" w:rsidRPr="00ED656C" w:rsidRDefault="00ED656C" w:rsidP="00ED656C">
      <w:pPr>
        <w:pStyle w:val="a3"/>
        <w:numPr>
          <w:ilvl w:val="0"/>
          <w:numId w:val="1"/>
        </w:numPr>
        <w:tabs>
          <w:tab w:val="left" w:pos="426"/>
        </w:tabs>
        <w:spacing w:after="0" w:line="360" w:lineRule="auto"/>
        <w:ind w:left="-567" w:right="-427" w:firstLine="709"/>
        <w:jc w:val="both"/>
        <w:rPr>
          <w:rFonts w:ascii="Times New Roman" w:hAnsi="Times New Roman" w:cs="Times New Roman"/>
          <w:sz w:val="28"/>
          <w:szCs w:val="28"/>
          <w:lang w:val="uk-UA"/>
        </w:rPr>
      </w:pPr>
      <w:r w:rsidRPr="00ED656C">
        <w:rPr>
          <w:rFonts w:ascii="Times New Roman" w:hAnsi="Times New Roman" w:cs="Times New Roman"/>
          <w:sz w:val="28"/>
          <w:szCs w:val="28"/>
        </w:rPr>
        <w:t>Гордеева Т.О. Мотивация достижения: теории, исследования, проблемы / Т. О. Гордеева // Современная психология мотивации / [под ред. Д. А. Леонтьева]. – М., 2002.</w:t>
      </w:r>
    </w:p>
    <w:p w:rsidR="00ED656C" w:rsidRPr="00ED656C" w:rsidRDefault="00ED656C" w:rsidP="00ED656C">
      <w:pPr>
        <w:pStyle w:val="a3"/>
        <w:numPr>
          <w:ilvl w:val="0"/>
          <w:numId w:val="1"/>
        </w:numPr>
        <w:tabs>
          <w:tab w:val="left" w:pos="426"/>
        </w:tabs>
        <w:spacing w:after="0" w:line="360" w:lineRule="auto"/>
        <w:ind w:left="-567" w:right="-427" w:firstLine="709"/>
        <w:jc w:val="both"/>
        <w:rPr>
          <w:rFonts w:ascii="Times New Roman" w:hAnsi="Times New Roman" w:cs="Times New Roman"/>
          <w:sz w:val="28"/>
          <w:szCs w:val="28"/>
          <w:lang w:val="uk-UA"/>
        </w:rPr>
      </w:pPr>
      <w:proofErr w:type="spellStart"/>
      <w:r w:rsidRPr="00ED656C">
        <w:rPr>
          <w:rFonts w:ascii="Times New Roman" w:hAnsi="Times New Roman" w:cs="Times New Roman"/>
          <w:sz w:val="28"/>
          <w:szCs w:val="28"/>
          <w:lang w:val="uk-UA"/>
        </w:rPr>
        <w:t>Занюк</w:t>
      </w:r>
      <w:proofErr w:type="spellEnd"/>
      <w:r w:rsidRPr="00ED656C">
        <w:rPr>
          <w:rFonts w:ascii="Times New Roman" w:hAnsi="Times New Roman" w:cs="Times New Roman"/>
          <w:sz w:val="28"/>
          <w:szCs w:val="28"/>
          <w:lang w:val="uk-UA"/>
        </w:rPr>
        <w:t xml:space="preserve"> С.С. Теоретичні та практичні аспекти формування мотивації досягнення / С. С. </w:t>
      </w:r>
      <w:proofErr w:type="spellStart"/>
      <w:r w:rsidRPr="00ED656C">
        <w:rPr>
          <w:rFonts w:ascii="Times New Roman" w:hAnsi="Times New Roman" w:cs="Times New Roman"/>
          <w:sz w:val="28"/>
          <w:szCs w:val="28"/>
          <w:lang w:val="uk-UA"/>
        </w:rPr>
        <w:t>Занюк</w:t>
      </w:r>
      <w:proofErr w:type="spellEnd"/>
      <w:r w:rsidRPr="00ED656C">
        <w:rPr>
          <w:rFonts w:ascii="Times New Roman" w:hAnsi="Times New Roman" w:cs="Times New Roman"/>
          <w:sz w:val="28"/>
          <w:szCs w:val="28"/>
          <w:lang w:val="uk-UA"/>
        </w:rPr>
        <w:t xml:space="preserve"> // Педагогічні та психологічні науки : Науковий вісник </w:t>
      </w:r>
      <w:proofErr w:type="spellStart"/>
      <w:r w:rsidRPr="00ED656C">
        <w:rPr>
          <w:rFonts w:ascii="Times New Roman" w:hAnsi="Times New Roman" w:cs="Times New Roman"/>
          <w:sz w:val="28"/>
          <w:szCs w:val="28"/>
          <w:lang w:val="uk-UA"/>
        </w:rPr>
        <w:t>Волин</w:t>
      </w:r>
      <w:proofErr w:type="spellEnd"/>
      <w:r w:rsidRPr="00ED656C">
        <w:rPr>
          <w:rFonts w:ascii="Times New Roman" w:hAnsi="Times New Roman" w:cs="Times New Roman"/>
          <w:sz w:val="28"/>
          <w:szCs w:val="28"/>
          <w:lang w:val="uk-UA"/>
        </w:rPr>
        <w:t xml:space="preserve">. </w:t>
      </w:r>
      <w:proofErr w:type="spellStart"/>
      <w:r w:rsidRPr="00ED656C">
        <w:rPr>
          <w:rFonts w:ascii="Times New Roman" w:hAnsi="Times New Roman" w:cs="Times New Roman"/>
          <w:sz w:val="28"/>
          <w:szCs w:val="28"/>
          <w:lang w:val="uk-UA"/>
        </w:rPr>
        <w:t>держ</w:t>
      </w:r>
      <w:proofErr w:type="spellEnd"/>
      <w:r w:rsidRPr="00ED656C">
        <w:rPr>
          <w:rFonts w:ascii="Times New Roman" w:hAnsi="Times New Roman" w:cs="Times New Roman"/>
          <w:sz w:val="28"/>
          <w:szCs w:val="28"/>
          <w:lang w:val="uk-UA"/>
        </w:rPr>
        <w:t>. ун-т. – Луцьк, 1998. – № 9</w:t>
      </w:r>
    </w:p>
    <w:p w:rsidR="00ED656C" w:rsidRPr="00ED656C" w:rsidRDefault="00ED656C" w:rsidP="00ED656C">
      <w:pPr>
        <w:pStyle w:val="a3"/>
        <w:numPr>
          <w:ilvl w:val="0"/>
          <w:numId w:val="1"/>
        </w:numPr>
        <w:tabs>
          <w:tab w:val="left" w:pos="426"/>
        </w:tabs>
        <w:spacing w:after="0" w:line="360" w:lineRule="auto"/>
        <w:ind w:left="-567" w:right="-427" w:firstLine="709"/>
        <w:jc w:val="both"/>
        <w:rPr>
          <w:rFonts w:ascii="Times New Roman" w:hAnsi="Times New Roman" w:cs="Times New Roman"/>
          <w:sz w:val="28"/>
          <w:szCs w:val="28"/>
          <w:lang w:val="uk-UA"/>
        </w:rPr>
      </w:pPr>
      <w:r w:rsidRPr="00ED656C">
        <w:rPr>
          <w:rFonts w:ascii="Times New Roman" w:hAnsi="Times New Roman" w:cs="Times New Roman"/>
          <w:sz w:val="28"/>
          <w:szCs w:val="28"/>
        </w:rPr>
        <w:t xml:space="preserve">Клименко Н.О. </w:t>
      </w:r>
      <w:proofErr w:type="spellStart"/>
      <w:r w:rsidRPr="00ED656C">
        <w:rPr>
          <w:rFonts w:ascii="Times New Roman" w:hAnsi="Times New Roman" w:cs="Times New Roman"/>
          <w:sz w:val="28"/>
          <w:szCs w:val="28"/>
        </w:rPr>
        <w:t>Формування</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мотивів</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навчально-пізнавальної</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діяльності</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студентів</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вищих</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навчальних</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закладів</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гуманітарного</w:t>
      </w:r>
      <w:proofErr w:type="spellEnd"/>
      <w:r w:rsidRPr="00ED656C">
        <w:rPr>
          <w:rFonts w:ascii="Times New Roman" w:hAnsi="Times New Roman" w:cs="Times New Roman"/>
          <w:sz w:val="28"/>
          <w:szCs w:val="28"/>
        </w:rPr>
        <w:t xml:space="preserve"> </w:t>
      </w:r>
      <w:proofErr w:type="spellStart"/>
      <w:proofErr w:type="gramStart"/>
      <w:r w:rsidRPr="00ED656C">
        <w:rPr>
          <w:rFonts w:ascii="Times New Roman" w:hAnsi="Times New Roman" w:cs="Times New Roman"/>
          <w:sz w:val="28"/>
          <w:szCs w:val="28"/>
        </w:rPr>
        <w:t>проф</w:t>
      </w:r>
      <w:proofErr w:type="gramEnd"/>
      <w:r w:rsidRPr="00ED656C">
        <w:rPr>
          <w:rFonts w:ascii="Times New Roman" w:hAnsi="Times New Roman" w:cs="Times New Roman"/>
          <w:sz w:val="28"/>
          <w:szCs w:val="28"/>
        </w:rPr>
        <w:t>ілю</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автореф</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дис</w:t>
      </w:r>
      <w:proofErr w:type="spellEnd"/>
      <w:r w:rsidRPr="00ED656C">
        <w:rPr>
          <w:rFonts w:ascii="Times New Roman" w:hAnsi="Times New Roman" w:cs="Times New Roman"/>
          <w:sz w:val="28"/>
          <w:szCs w:val="28"/>
        </w:rPr>
        <w:t xml:space="preserve">. … канд. </w:t>
      </w:r>
      <w:proofErr w:type="spellStart"/>
      <w:r w:rsidRPr="00ED656C">
        <w:rPr>
          <w:rFonts w:ascii="Times New Roman" w:hAnsi="Times New Roman" w:cs="Times New Roman"/>
          <w:sz w:val="28"/>
          <w:szCs w:val="28"/>
        </w:rPr>
        <w:t>пед</w:t>
      </w:r>
      <w:proofErr w:type="spellEnd"/>
      <w:r w:rsidRPr="00ED656C">
        <w:rPr>
          <w:rFonts w:ascii="Times New Roman" w:hAnsi="Times New Roman" w:cs="Times New Roman"/>
          <w:sz w:val="28"/>
          <w:szCs w:val="28"/>
        </w:rPr>
        <w:t>. наук: спец. 13.00.04. «</w:t>
      </w:r>
      <w:proofErr w:type="spellStart"/>
      <w:r w:rsidRPr="00ED656C">
        <w:rPr>
          <w:rFonts w:ascii="Times New Roman" w:hAnsi="Times New Roman" w:cs="Times New Roman"/>
          <w:sz w:val="28"/>
          <w:szCs w:val="28"/>
        </w:rPr>
        <w:t>Теорія</w:t>
      </w:r>
      <w:proofErr w:type="spellEnd"/>
      <w:r w:rsidRPr="00ED656C">
        <w:rPr>
          <w:rFonts w:ascii="Times New Roman" w:hAnsi="Times New Roman" w:cs="Times New Roman"/>
          <w:sz w:val="28"/>
          <w:szCs w:val="28"/>
        </w:rPr>
        <w:t xml:space="preserve"> та методика </w:t>
      </w:r>
      <w:proofErr w:type="spellStart"/>
      <w:r w:rsidRPr="00ED656C">
        <w:rPr>
          <w:rFonts w:ascii="Times New Roman" w:hAnsi="Times New Roman" w:cs="Times New Roman"/>
          <w:sz w:val="28"/>
          <w:szCs w:val="28"/>
        </w:rPr>
        <w:t>професійної</w:t>
      </w:r>
      <w:proofErr w:type="spellEnd"/>
      <w:r w:rsidRPr="00ED656C">
        <w:rPr>
          <w:rFonts w:ascii="Times New Roman" w:hAnsi="Times New Roman" w:cs="Times New Roman"/>
          <w:sz w:val="28"/>
          <w:szCs w:val="28"/>
        </w:rPr>
        <w:t xml:space="preserve"> </w:t>
      </w:r>
      <w:proofErr w:type="spellStart"/>
      <w:r w:rsidRPr="00ED656C">
        <w:rPr>
          <w:rFonts w:ascii="Times New Roman" w:hAnsi="Times New Roman" w:cs="Times New Roman"/>
          <w:sz w:val="28"/>
          <w:szCs w:val="28"/>
        </w:rPr>
        <w:t>освіти</w:t>
      </w:r>
      <w:proofErr w:type="spellEnd"/>
      <w:r w:rsidRPr="00ED656C">
        <w:rPr>
          <w:rFonts w:ascii="Times New Roman" w:hAnsi="Times New Roman" w:cs="Times New Roman"/>
          <w:sz w:val="28"/>
          <w:szCs w:val="28"/>
        </w:rPr>
        <w:t xml:space="preserve">» / Н.О. Клименко. – </w:t>
      </w:r>
      <w:proofErr w:type="spellStart"/>
      <w:r w:rsidRPr="00ED656C">
        <w:rPr>
          <w:rFonts w:ascii="Times New Roman" w:hAnsi="Times New Roman" w:cs="Times New Roman"/>
          <w:sz w:val="28"/>
          <w:szCs w:val="28"/>
        </w:rPr>
        <w:t>Луганськ</w:t>
      </w:r>
      <w:proofErr w:type="spellEnd"/>
      <w:r w:rsidRPr="00ED656C">
        <w:rPr>
          <w:rFonts w:ascii="Times New Roman" w:hAnsi="Times New Roman" w:cs="Times New Roman"/>
          <w:sz w:val="28"/>
          <w:szCs w:val="28"/>
        </w:rPr>
        <w:t>, 2005.</w:t>
      </w:r>
    </w:p>
    <w:p w:rsidR="00ED656C" w:rsidRPr="00ED656C" w:rsidRDefault="00ED656C" w:rsidP="00ED656C">
      <w:pPr>
        <w:pStyle w:val="a3"/>
        <w:numPr>
          <w:ilvl w:val="0"/>
          <w:numId w:val="1"/>
        </w:numPr>
        <w:tabs>
          <w:tab w:val="left" w:pos="426"/>
        </w:tabs>
        <w:spacing w:after="0" w:line="360" w:lineRule="auto"/>
        <w:ind w:left="-567" w:right="-427" w:firstLine="709"/>
        <w:jc w:val="both"/>
        <w:rPr>
          <w:rFonts w:ascii="Times New Roman" w:hAnsi="Times New Roman" w:cs="Times New Roman"/>
          <w:sz w:val="28"/>
          <w:szCs w:val="28"/>
          <w:lang w:val="uk-UA"/>
        </w:rPr>
      </w:pPr>
      <w:r w:rsidRPr="00ED656C">
        <w:rPr>
          <w:rFonts w:ascii="Times New Roman" w:hAnsi="Times New Roman" w:cs="Times New Roman"/>
          <w:sz w:val="28"/>
          <w:szCs w:val="28"/>
        </w:rPr>
        <w:t>Маркова А.К</w:t>
      </w:r>
      <w:r w:rsidRPr="00ED656C">
        <w:rPr>
          <w:rFonts w:ascii="Times New Roman" w:hAnsi="Times New Roman" w:cs="Times New Roman"/>
          <w:i/>
          <w:iCs/>
          <w:sz w:val="28"/>
          <w:szCs w:val="28"/>
        </w:rPr>
        <w:t xml:space="preserve">. </w:t>
      </w:r>
      <w:r w:rsidRPr="00ED656C">
        <w:rPr>
          <w:rFonts w:ascii="Times New Roman" w:hAnsi="Times New Roman" w:cs="Times New Roman"/>
          <w:sz w:val="28"/>
          <w:szCs w:val="28"/>
        </w:rPr>
        <w:t>Психология профессионализма / А. К. Маркова. – М.: Международный гуманитарный фонд «Знание», 1996. – 312 с.</w:t>
      </w:r>
      <w:bookmarkEnd w:id="0"/>
    </w:p>
    <w:sectPr w:rsidR="00ED656C" w:rsidRPr="00ED656C" w:rsidSect="00734AE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F48BF"/>
    <w:multiLevelType w:val="hybridMultilevel"/>
    <w:tmpl w:val="3ADC52FE"/>
    <w:lvl w:ilvl="0" w:tplc="A80C860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useFELayout/>
    <w:compatSetting w:name="compatibilityMode" w:uri="http://schemas.microsoft.com/office/word" w:val="12"/>
  </w:compat>
  <w:rsids>
    <w:rsidRoot w:val="0096224A"/>
    <w:rsid w:val="003363E3"/>
    <w:rsid w:val="006B3769"/>
    <w:rsid w:val="00734AE1"/>
    <w:rsid w:val="0096224A"/>
    <w:rsid w:val="00981F15"/>
    <w:rsid w:val="00ED65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7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363E3"/>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3363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3302</Words>
  <Characters>1883</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cp:lastModifiedBy>
  <cp:revision>4</cp:revision>
  <dcterms:created xsi:type="dcterms:W3CDTF">2013-10-13T18:25:00Z</dcterms:created>
  <dcterms:modified xsi:type="dcterms:W3CDTF">2013-10-22T08:18:00Z</dcterms:modified>
</cp:coreProperties>
</file>